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江西开放大学</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高等继续教育“二元制”人才培养模式</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Style w:val="6"/>
          <w:rFonts w:hint="eastAsia" w:ascii="方正小标宋简体" w:hAnsi="方正小标宋简体" w:eastAsia="方正小标宋简体" w:cs="方正小标宋简体"/>
          <w:kern w:val="0"/>
          <w:sz w:val="44"/>
          <w:szCs w:val="44"/>
        </w:rPr>
      </w:pPr>
      <w:r>
        <w:rPr>
          <w:rStyle w:val="6"/>
          <w:rFonts w:hint="eastAsia" w:ascii="方正小标宋简体" w:hAnsi="方正小标宋简体" w:eastAsia="方正小标宋简体" w:cs="方正小标宋简体"/>
          <w:kern w:val="0"/>
          <w:sz w:val="44"/>
          <w:szCs w:val="44"/>
        </w:rPr>
        <w:t>202</w:t>
      </w:r>
      <w:r>
        <w:rPr>
          <w:rStyle w:val="6"/>
          <w:rFonts w:hint="eastAsia" w:ascii="方正小标宋简体" w:hAnsi="方正小标宋简体" w:eastAsia="方正小标宋简体" w:cs="方正小标宋简体"/>
          <w:kern w:val="0"/>
          <w:sz w:val="44"/>
          <w:szCs w:val="44"/>
          <w:lang w:val="en-US" w:eastAsia="zh-CN"/>
        </w:rPr>
        <w:t>3</w:t>
      </w:r>
      <w:r>
        <w:rPr>
          <w:rStyle w:val="6"/>
          <w:rFonts w:hint="eastAsia" w:ascii="方正小标宋简体" w:hAnsi="方正小标宋简体" w:eastAsia="方正小标宋简体" w:cs="方正小标宋简体"/>
          <w:kern w:val="0"/>
          <w:sz w:val="44"/>
          <w:szCs w:val="44"/>
        </w:rPr>
        <w:t>年招生入学考试大纲</w:t>
      </w:r>
    </w:p>
    <w:p>
      <w:pPr>
        <w:spacing w:line="600" w:lineRule="exact"/>
        <w:ind w:firstLine="640" w:firstLineChars="200"/>
        <w:jc w:val="left"/>
        <w:rPr>
          <w:rStyle w:val="6"/>
          <w:rFonts w:hint="eastAsia" w:ascii="黑体" w:hAnsi="黑体" w:eastAsia="黑体" w:cs="宋体"/>
          <w:b w:val="0"/>
          <w:kern w:val="0"/>
          <w:sz w:val="32"/>
          <w:szCs w:val="32"/>
        </w:rPr>
      </w:pPr>
    </w:p>
    <w:p>
      <w:pPr>
        <w:spacing w:line="600" w:lineRule="exact"/>
        <w:ind w:firstLine="640" w:firstLineChars="200"/>
        <w:jc w:val="left"/>
        <w:rPr>
          <w:rStyle w:val="6"/>
          <w:rFonts w:ascii="黑体" w:hAnsi="黑体" w:eastAsia="黑体" w:cs="宋体"/>
          <w:b w:val="0"/>
          <w:kern w:val="0"/>
          <w:sz w:val="32"/>
          <w:szCs w:val="32"/>
        </w:rPr>
      </w:pPr>
      <w:r>
        <w:rPr>
          <w:rStyle w:val="6"/>
          <w:rFonts w:hint="eastAsia" w:ascii="黑体" w:hAnsi="黑体" w:eastAsia="黑体" w:cs="宋体"/>
          <w:b w:val="0"/>
          <w:kern w:val="0"/>
          <w:sz w:val="32"/>
          <w:szCs w:val="32"/>
        </w:rPr>
        <w:t>一、考试内容及要求</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本次考试内容分为“</w:t>
      </w:r>
      <w:r>
        <w:rPr>
          <w:rFonts w:hint="eastAsia" w:ascii="仿宋" w:hAnsi="仿宋" w:eastAsia="仿宋" w:cs="宋体"/>
          <w:bCs/>
          <w:kern w:val="0"/>
          <w:sz w:val="32"/>
          <w:szCs w:val="32"/>
        </w:rPr>
        <w:t>文化综合知识</w:t>
      </w:r>
      <w:r>
        <w:rPr>
          <w:rStyle w:val="6"/>
          <w:rFonts w:hint="eastAsia" w:ascii="仿宋" w:hAnsi="仿宋" w:eastAsia="仿宋" w:cs="宋体"/>
          <w:b w:val="0"/>
          <w:kern w:val="0"/>
          <w:sz w:val="32"/>
          <w:szCs w:val="32"/>
        </w:rPr>
        <w:t>”、“专业基础”和“岗位技能测试”三个科目。</w:t>
      </w:r>
    </w:p>
    <w:p>
      <w:pPr>
        <w:spacing w:line="600" w:lineRule="exact"/>
        <w:ind w:firstLine="640" w:firstLineChars="200"/>
        <w:jc w:val="left"/>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一</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文化综合知识</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政治基本知识，包括党的领导、社会制度、人民民主、改革开放、基本国策、国际关系等方面的基本知识。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．经济基本知识，包括市场经济、商品经济、金融货币、经济制度、生产经营、劳动消费等方面的基本知识。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．社会基本知识，包括道德品质、社会规范、法律法规、生态环境、基本国情、媒介素养等方面的基本知识。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4</w:t>
      </w:r>
      <w:r>
        <w:rPr>
          <w:rStyle w:val="6"/>
          <w:rFonts w:hint="eastAsia" w:ascii="仿宋" w:hAnsi="仿宋" w:eastAsia="仿宋" w:cs="宋体"/>
          <w:b w:val="0"/>
          <w:kern w:val="0"/>
          <w:sz w:val="32"/>
          <w:szCs w:val="32"/>
        </w:rPr>
        <w:t>．文化基本知识。包括文学艺术、中华优秀传统文化、名人经典、历史地理等方面的基本知识。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5</w:t>
      </w:r>
      <w:r>
        <w:rPr>
          <w:rStyle w:val="6"/>
          <w:rFonts w:hint="eastAsia" w:ascii="仿宋" w:hAnsi="仿宋" w:eastAsia="仿宋" w:cs="宋体"/>
          <w:b w:val="0"/>
          <w:kern w:val="0"/>
          <w:sz w:val="32"/>
          <w:szCs w:val="32"/>
        </w:rPr>
        <w:t>．教育基本知识。包括家庭教育、学校教育、青少年成长、教育制度等方面的基本知识。</w:t>
      </w:r>
    </w:p>
    <w:p>
      <w:pPr>
        <w:spacing w:line="600" w:lineRule="exact"/>
        <w:ind w:firstLine="640" w:firstLineChars="200"/>
        <w:jc w:val="left"/>
        <w:rPr>
          <w:rStyle w:val="6"/>
          <w:rFonts w:hint="eastAsia" w:ascii="仿宋" w:hAnsi="仿宋" w:eastAsia="仿宋" w:cs="宋体"/>
          <w:b w:val="0"/>
          <w:kern w:val="0"/>
          <w:sz w:val="32"/>
          <w:szCs w:val="32"/>
        </w:rPr>
      </w:pPr>
      <w:r>
        <w:rPr>
          <w:rStyle w:val="6"/>
          <w:rFonts w:ascii="仿宋" w:hAnsi="仿宋" w:eastAsia="仿宋" w:cs="宋体"/>
          <w:b w:val="0"/>
          <w:kern w:val="0"/>
          <w:sz w:val="32"/>
          <w:szCs w:val="32"/>
        </w:rPr>
        <w:t>6</w:t>
      </w:r>
      <w:r>
        <w:rPr>
          <w:rStyle w:val="6"/>
          <w:rFonts w:hint="eastAsia" w:ascii="仿宋" w:hAnsi="仿宋" w:eastAsia="仿宋" w:cs="宋体"/>
          <w:b w:val="0"/>
          <w:kern w:val="0"/>
          <w:sz w:val="32"/>
          <w:szCs w:val="32"/>
        </w:rPr>
        <w:t>．科技基本知识。包括物理、化学、生物、医学、互联网等方面的基本知识。</w:t>
      </w:r>
    </w:p>
    <w:p>
      <w:pPr>
        <w:spacing w:line="600" w:lineRule="exact"/>
        <w:ind w:firstLine="640" w:firstLineChars="200"/>
        <w:jc w:val="left"/>
        <w:rPr>
          <w:rStyle w:val="6"/>
          <w:rFonts w:ascii="楷体" w:hAnsi="楷体" w:eastAsia="楷体" w:cs="宋体"/>
          <w:b w:val="0"/>
          <w:kern w:val="0"/>
          <w:sz w:val="32"/>
          <w:szCs w:val="32"/>
        </w:rPr>
      </w:pPr>
      <w:r>
        <w:rPr>
          <w:rStyle w:val="6"/>
          <w:rFonts w:hint="eastAsia" w:ascii="楷体" w:hAnsi="楷体" w:eastAsia="楷体" w:cs="宋体"/>
          <w:b w:val="0"/>
          <w:kern w:val="0"/>
          <w:sz w:val="32"/>
          <w:szCs w:val="32"/>
        </w:rPr>
        <w:t>（二）专业基础</w:t>
      </w:r>
    </w:p>
    <w:p>
      <w:pPr>
        <w:spacing w:line="600" w:lineRule="exact"/>
        <w:ind w:firstLine="640" w:firstLineChars="200"/>
        <w:jc w:val="left"/>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1</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管理类</w:t>
      </w:r>
      <w:bookmarkStart w:id="0" w:name="_Hlk16712779"/>
      <w:r>
        <w:rPr>
          <w:rStyle w:val="6"/>
          <w:rFonts w:hint="eastAsia" w:ascii="仿宋" w:hAnsi="仿宋" w:eastAsia="仿宋" w:cs="宋体"/>
          <w:b w:val="0"/>
          <w:bCs w:val="0"/>
          <w:kern w:val="0"/>
          <w:sz w:val="32"/>
          <w:szCs w:val="32"/>
        </w:rPr>
        <w:t>基础知识。</w:t>
      </w:r>
      <w:bookmarkEnd w:id="0"/>
      <w:r>
        <w:rPr>
          <w:rStyle w:val="6"/>
          <w:rFonts w:hint="eastAsia" w:ascii="仿宋" w:hAnsi="仿宋" w:eastAsia="仿宋" w:cs="宋体"/>
          <w:b w:val="0"/>
          <w:bCs w:val="0"/>
          <w:kern w:val="0"/>
          <w:sz w:val="32"/>
          <w:szCs w:val="32"/>
        </w:rPr>
        <w:t>包括人力资源管理的开发功能、管理协调、管理模式、管理职能、人力资本、工作评价、人员测评、预算、控制、行政管理、企业文化、企业竞争力、企业目标及管理等方面知识。</w:t>
      </w:r>
    </w:p>
    <w:p>
      <w:pPr>
        <w:spacing w:line="600" w:lineRule="exact"/>
        <w:ind w:firstLine="640" w:firstLineChars="200"/>
        <w:jc w:val="left"/>
        <w:rPr>
          <w:rFonts w:ascii="仿宋" w:hAnsi="仿宋" w:eastAsia="仿宋" w:cstheme="minorEastAsia"/>
          <w:sz w:val="32"/>
          <w:szCs w:val="32"/>
        </w:rPr>
      </w:pPr>
      <w:r>
        <w:rPr>
          <w:rStyle w:val="6"/>
          <w:rFonts w:hint="eastAsia" w:ascii="仿宋" w:hAnsi="仿宋" w:eastAsia="仿宋" w:cs="宋体"/>
          <w:b w:val="0"/>
          <w:bCs w:val="0"/>
          <w:kern w:val="0"/>
          <w:sz w:val="32"/>
          <w:szCs w:val="32"/>
        </w:rPr>
        <w:t>2.</w:t>
      </w:r>
      <w:r>
        <w:rPr>
          <w:rFonts w:hint="eastAsia" w:ascii="仿宋" w:hAnsi="仿宋" w:eastAsia="仿宋"/>
          <w:sz w:val="32"/>
          <w:szCs w:val="32"/>
        </w:rPr>
        <w:t>工程技术类基础知识。</w:t>
      </w:r>
      <w:r>
        <w:rPr>
          <w:rStyle w:val="6"/>
          <w:rFonts w:hint="eastAsia" w:ascii="仿宋" w:hAnsi="仿宋" w:eastAsia="仿宋" w:cs="宋体"/>
          <w:b w:val="0"/>
          <w:kern w:val="0"/>
          <w:sz w:val="32"/>
          <w:szCs w:val="32"/>
        </w:rPr>
        <w:t>包含的专业内容有土木工程、建筑工程技术、建设工程管理、给排水、交通建筑等方面的专业知识。所含专业课程有：建筑施工技术、建筑工程法律法规、施工项目管理、给排水工程、消防工</w:t>
      </w:r>
      <w:r>
        <w:rPr>
          <w:rStyle w:val="6"/>
          <w:rFonts w:hint="eastAsia" w:ascii="仿宋" w:hAnsi="仿宋" w:eastAsia="仿宋" w:cstheme="minorEastAsia"/>
          <w:b w:val="0"/>
          <w:kern w:val="0"/>
          <w:sz w:val="32"/>
          <w:szCs w:val="32"/>
        </w:rPr>
        <w:t>程、交通工程等。</w:t>
      </w:r>
    </w:p>
    <w:p>
      <w:pPr>
        <w:spacing w:line="600" w:lineRule="exact"/>
        <w:ind w:firstLine="640" w:firstLineChars="200"/>
        <w:jc w:val="left"/>
        <w:rPr>
          <w:rStyle w:val="6"/>
          <w:rFonts w:hint="eastAsia" w:ascii="仿宋" w:hAnsi="仿宋" w:eastAsia="仿宋" w:cs="宋体"/>
          <w:b w:val="0"/>
          <w:bCs w:val="0"/>
          <w:kern w:val="0"/>
          <w:sz w:val="32"/>
          <w:szCs w:val="32"/>
        </w:rPr>
      </w:pPr>
      <w:r>
        <w:rPr>
          <w:rStyle w:val="6"/>
          <w:rFonts w:hint="eastAsia" w:ascii="仿宋" w:hAnsi="仿宋" w:eastAsia="仿宋" w:cs="宋体"/>
          <w:b w:val="0"/>
          <w:bCs w:val="0"/>
          <w:kern w:val="0"/>
          <w:sz w:val="32"/>
          <w:szCs w:val="32"/>
        </w:rPr>
        <w:t>3.计算机类基础知识。重点考核学生对计算机基本概念和原理的掌握情况和利用常用软件解决信息处理问题的能力。</w:t>
      </w:r>
    </w:p>
    <w:p>
      <w:pPr>
        <w:spacing w:line="600" w:lineRule="exact"/>
        <w:ind w:firstLine="640" w:firstLineChars="200"/>
        <w:jc w:val="left"/>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4</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教育类基础知识。包括教育目的、教育特性、教学方法、</w:t>
      </w:r>
      <w:r>
        <w:rPr>
          <w:rFonts w:hint="eastAsia" w:ascii="仿宋" w:hAnsi="仿宋" w:eastAsia="仿宋"/>
          <w:sz w:val="32"/>
          <w:szCs w:val="32"/>
        </w:rPr>
        <w:t>教学模式</w:t>
      </w:r>
      <w:r>
        <w:rPr>
          <w:rStyle w:val="6"/>
          <w:rFonts w:hint="eastAsia" w:ascii="仿宋" w:hAnsi="仿宋" w:eastAsia="仿宋" w:cs="宋体"/>
          <w:b w:val="0"/>
          <w:bCs w:val="0"/>
          <w:kern w:val="0"/>
          <w:sz w:val="32"/>
          <w:szCs w:val="32"/>
        </w:rPr>
        <w:t>及过程优化、教育课程、工作职责、学习范畴、决定教育性质的根本因素等知识。</w:t>
      </w:r>
    </w:p>
    <w:p>
      <w:pPr>
        <w:spacing w:line="600" w:lineRule="exact"/>
        <w:ind w:firstLine="640" w:firstLineChars="200"/>
        <w:jc w:val="left"/>
        <w:rPr>
          <w:rStyle w:val="6"/>
          <w:rFonts w:ascii="仿宋" w:hAnsi="仿宋" w:eastAsia="仿宋" w:cs="宋体"/>
          <w:b w:val="0"/>
          <w:bCs w:val="0"/>
          <w:kern w:val="0"/>
          <w:sz w:val="32"/>
          <w:szCs w:val="32"/>
        </w:rPr>
      </w:pPr>
      <w:r>
        <w:rPr>
          <w:rStyle w:val="6"/>
          <w:rFonts w:hint="eastAsia" w:ascii="仿宋" w:hAnsi="仿宋" w:eastAsia="仿宋" w:cs="宋体"/>
          <w:b w:val="0"/>
          <w:bCs w:val="0"/>
          <w:kern w:val="0"/>
          <w:sz w:val="32"/>
          <w:szCs w:val="32"/>
        </w:rPr>
        <w:t>5</w:t>
      </w:r>
      <w:r>
        <w:rPr>
          <w:rStyle w:val="6"/>
          <w:rFonts w:ascii="仿宋" w:hAnsi="仿宋" w:eastAsia="仿宋" w:cs="宋体"/>
          <w:b w:val="0"/>
          <w:bCs w:val="0"/>
          <w:kern w:val="0"/>
          <w:sz w:val="32"/>
          <w:szCs w:val="32"/>
        </w:rPr>
        <w:t>.</w:t>
      </w:r>
      <w:r>
        <w:rPr>
          <w:rStyle w:val="6"/>
          <w:rFonts w:hint="eastAsia" w:ascii="仿宋" w:hAnsi="仿宋" w:eastAsia="仿宋" w:cs="宋体"/>
          <w:b w:val="0"/>
          <w:bCs w:val="0"/>
          <w:kern w:val="0"/>
          <w:sz w:val="32"/>
          <w:szCs w:val="32"/>
        </w:rPr>
        <w:t>经济类基础知识。经济学研究对象、企业的目标、利润的种类及其在决策中的作用</w:t>
      </w:r>
      <w:r>
        <w:rPr>
          <w:rStyle w:val="6"/>
          <w:rFonts w:ascii="仿宋" w:hAnsi="仿宋" w:eastAsia="仿宋" w:cs="宋体"/>
          <w:b w:val="0"/>
          <w:bCs w:val="0"/>
          <w:kern w:val="0"/>
          <w:sz w:val="32"/>
          <w:szCs w:val="32"/>
        </w:rPr>
        <w:t> </w:t>
      </w:r>
      <w:r>
        <w:rPr>
          <w:rStyle w:val="6"/>
          <w:rFonts w:hint="eastAsia" w:ascii="仿宋" w:hAnsi="仿宋" w:eastAsia="仿宋" w:cs="宋体"/>
          <w:b w:val="0"/>
          <w:bCs w:val="0"/>
          <w:kern w:val="0"/>
          <w:sz w:val="32"/>
          <w:szCs w:val="32"/>
        </w:rPr>
        <w:t>、商品及商品的价格、资源的稀缺性、经济增长最基本的特征、投资、劳动合同、政府采购制度、社会保障制度等知识。</w:t>
      </w:r>
    </w:p>
    <w:p>
      <w:pPr>
        <w:spacing w:line="600" w:lineRule="exact"/>
        <w:ind w:firstLine="640" w:firstLineChars="200"/>
        <w:jc w:val="left"/>
        <w:rPr>
          <w:rStyle w:val="6"/>
          <w:rFonts w:hint="eastAsia" w:ascii="仿宋" w:hAnsi="仿宋" w:eastAsia="仿宋" w:cs="宋体"/>
          <w:b w:val="0"/>
          <w:bCs w:val="0"/>
          <w:kern w:val="0"/>
          <w:sz w:val="32"/>
          <w:szCs w:val="32"/>
        </w:rPr>
      </w:pPr>
      <w:r>
        <w:rPr>
          <w:rStyle w:val="6"/>
          <w:rFonts w:hint="eastAsia" w:ascii="仿宋" w:hAnsi="仿宋" w:eastAsia="仿宋" w:cs="宋体"/>
          <w:b w:val="0"/>
          <w:bCs w:val="0"/>
          <w:kern w:val="0"/>
          <w:sz w:val="32"/>
          <w:szCs w:val="32"/>
        </w:rPr>
        <w:t>6.烹饪营养类基础知识。食品卫生与安全、饮食保健、烹饪工艺、烹饪营养、中国名菜等方面基础知识。</w:t>
      </w:r>
    </w:p>
    <w:p>
      <w:pPr>
        <w:spacing w:line="600" w:lineRule="exact"/>
        <w:ind w:firstLine="640" w:firstLineChars="200"/>
        <w:jc w:val="left"/>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7.市场营销类基础知识。商品分类与管理、消费者行为和消费心理分析、营销计划和控制、推销和商务谈判技巧、客户关系管理、市场调查、数据分析、营销活动策划、品牌推广、商务礼仪等知识。</w:t>
      </w:r>
    </w:p>
    <w:p>
      <w:pPr>
        <w:spacing w:line="600" w:lineRule="exact"/>
        <w:ind w:firstLine="640" w:firstLineChars="200"/>
        <w:jc w:val="left"/>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8.会计基础知识：会计要素、会计等式、会计职能、会计科目、账户、营业利润、利润总额、净利润、利润成果的分配、会计凭证、会计账簿、财产清查、财务报表等知识。</w:t>
      </w:r>
    </w:p>
    <w:p>
      <w:pPr>
        <w:spacing w:line="600" w:lineRule="exact"/>
        <w:ind w:firstLine="640" w:firstLineChars="200"/>
        <w:jc w:val="left"/>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9.电子商务类基础知识：电子商务概念、电子商务模式、电子商务支付、物流与供应链、网络营销、电子商务未来发展趋势等知识。</w:t>
      </w:r>
    </w:p>
    <w:p>
      <w:pPr>
        <w:spacing w:line="600" w:lineRule="exact"/>
        <w:ind w:firstLine="640" w:firstLineChars="200"/>
        <w:jc w:val="left"/>
        <w:rPr>
          <w:rStyle w:val="6"/>
          <w:rFonts w:hint="eastAsia"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10.现代物流管理类基础知识：物流作业、物流成本、物流服务、物流质量、物流信息管理、智慧物流、数字化供应链等知识。</w:t>
      </w:r>
    </w:p>
    <w:p>
      <w:pPr>
        <w:spacing w:line="600" w:lineRule="exact"/>
        <w:ind w:firstLine="640" w:firstLineChars="200"/>
        <w:jc w:val="left"/>
        <w:rPr>
          <w:rStyle w:val="6"/>
          <w:rFonts w:hint="default" w:ascii="仿宋" w:hAnsi="仿宋" w:eastAsia="仿宋" w:cs="宋体"/>
          <w:b w:val="0"/>
          <w:bCs w:val="0"/>
          <w:kern w:val="0"/>
          <w:sz w:val="32"/>
          <w:szCs w:val="32"/>
          <w:lang w:val="en-US" w:eastAsia="zh-CN"/>
        </w:rPr>
      </w:pPr>
      <w:r>
        <w:rPr>
          <w:rStyle w:val="6"/>
          <w:rFonts w:hint="eastAsia" w:ascii="仿宋" w:hAnsi="仿宋" w:eastAsia="仿宋" w:cs="宋体"/>
          <w:b w:val="0"/>
          <w:bCs w:val="0"/>
          <w:kern w:val="0"/>
          <w:sz w:val="32"/>
          <w:szCs w:val="32"/>
          <w:lang w:val="en-US" w:eastAsia="zh-CN"/>
        </w:rPr>
        <w:t>11.油气储运类基础知识。油气集输、油气计量、油气储存与销售、油气储运安全等方面基础知识及储运工程相关的法律、法规。</w:t>
      </w:r>
    </w:p>
    <w:p>
      <w:pPr>
        <w:spacing w:line="600" w:lineRule="exact"/>
        <w:ind w:firstLine="640" w:firstLineChars="200"/>
        <w:jc w:val="left"/>
        <w:rPr>
          <w:rStyle w:val="6"/>
          <w:rFonts w:ascii="楷体" w:hAnsi="楷体" w:eastAsia="楷体" w:cs="宋体"/>
          <w:b w:val="0"/>
          <w:kern w:val="0"/>
          <w:sz w:val="32"/>
          <w:szCs w:val="32"/>
        </w:rPr>
      </w:pPr>
      <w:r>
        <w:rPr>
          <w:rStyle w:val="6"/>
          <w:rFonts w:hint="eastAsia" w:ascii="楷体" w:hAnsi="楷体" w:eastAsia="楷体" w:cs="宋体"/>
          <w:b w:val="0"/>
          <w:kern w:val="0"/>
          <w:sz w:val="32"/>
          <w:szCs w:val="32"/>
        </w:rPr>
        <w:t>（三）岗位技能测试</w:t>
      </w:r>
      <w:bookmarkStart w:id="1" w:name="_GoBack"/>
      <w:bookmarkEnd w:id="1"/>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．心理素质基本测试。主要测试点包括：</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正确的信念追求、积极乐观的人生态度，在社会生活中自尊、自信、自爱、自立；</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心理现象及特点、学习动机、心理活动的基本方式、观察、注意、想象、思维、情感等素质的调控，做好心理调节和情绪调节；</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处理人际关系能力和适应社会环境能力，具有敬业意识、竞争意识、合作意识、现代意识；</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（4）正确进行自我评价和心理平衡，具有较好的心理承受能力。</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．安全意识基本测试。主要测试点包括：</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（1）电工安全知识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主要包括电气安全工作管理、触电事故及现场救护、防触电技术、电气防火、防爆及防静电等基础知识。</w:t>
      </w:r>
    </w:p>
    <w:p>
      <w:pPr>
        <w:spacing w:line="600" w:lineRule="exact"/>
        <w:ind w:firstLine="320" w:firstLineChars="1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（2）消防安全知识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主要包括《中华人民共和国消防法》、火灾的特性、防火与灭火、生产场所防火、火灾的隐患和火场的自救与逃生等基本知识内容。</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（3）生产安全法相关知识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主要包括安全生产的组织保障、生产安全事故管理、职业健康安全管理等基础知识。</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（4）交通安全知识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主要根据国家交通安全法律法规考查考生对交通安全常识的了解情况，该部分考试内容约占安全意识考试比重的5%。</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（5）信息安全知识</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主要考查考生信息安全意识，内容主要包括网络物理安全、密码技术、网络安全协议、计算机系统加固和信息安全风险管理等基本知识。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．科学素养基本测试。主要测试点包括：</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（1）</w:t>
      </w:r>
      <w:r>
        <w:rPr>
          <w:rStyle w:val="6"/>
          <w:rFonts w:hint="eastAsia" w:ascii="仿宋" w:hAnsi="仿宋" w:eastAsia="仿宋" w:cs="宋体"/>
          <w:b w:val="0"/>
          <w:kern w:val="0"/>
          <w:sz w:val="32"/>
          <w:szCs w:val="32"/>
        </w:rPr>
        <w:t>必要的科学技术知识；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（2）</w:t>
      </w:r>
      <w:r>
        <w:rPr>
          <w:rStyle w:val="6"/>
          <w:rFonts w:hint="eastAsia" w:ascii="仿宋" w:hAnsi="仿宋" w:eastAsia="仿宋" w:cs="宋体"/>
          <w:b w:val="0"/>
          <w:kern w:val="0"/>
          <w:sz w:val="32"/>
          <w:szCs w:val="32"/>
        </w:rPr>
        <w:t>基本的科学方法，树立科学思想，崇尚科学精神；</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（3）</w:t>
      </w:r>
      <w:r>
        <w:rPr>
          <w:rStyle w:val="6"/>
          <w:rFonts w:hint="eastAsia" w:ascii="仿宋" w:hAnsi="仿宋" w:eastAsia="仿宋" w:cs="宋体"/>
          <w:b w:val="0"/>
          <w:kern w:val="0"/>
          <w:sz w:val="32"/>
          <w:szCs w:val="32"/>
        </w:rPr>
        <w:t>科学探究的意识和方法，具备一定的应用学科处理实际问题、参与公共事务的能力；</w:t>
      </w:r>
    </w:p>
    <w:p>
      <w:pPr>
        <w:spacing w:line="600" w:lineRule="exact"/>
        <w:ind w:firstLine="640" w:firstLineChars="200"/>
        <w:jc w:val="left"/>
        <w:rPr>
          <w:rStyle w:val="6"/>
          <w:rFonts w:hint="eastAsia" w:ascii="仿宋" w:hAnsi="仿宋" w:eastAsia="仿宋" w:cs="宋体"/>
          <w:b w:val="0"/>
          <w:kern w:val="0"/>
          <w:sz w:val="32"/>
          <w:szCs w:val="32"/>
        </w:rPr>
      </w:pP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4</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科学的态度和价值观，具有尊重自然规律的意识、保护自然的意识和社会可持续发展的意识。</w:t>
      </w:r>
    </w:p>
    <w:p>
      <w:pPr>
        <w:spacing w:line="600" w:lineRule="exact"/>
        <w:ind w:firstLine="640" w:firstLineChars="200"/>
        <w:jc w:val="left"/>
        <w:rPr>
          <w:rStyle w:val="6"/>
          <w:rFonts w:ascii="仿宋" w:hAnsi="仿宋" w:eastAsia="仿宋" w:cs="宋体"/>
          <w:b w:val="0"/>
          <w:kern w:val="0"/>
          <w:sz w:val="32"/>
          <w:szCs w:val="32"/>
        </w:rPr>
      </w:pPr>
      <w:r>
        <w:rPr>
          <w:rStyle w:val="6"/>
          <w:rFonts w:ascii="仿宋" w:hAnsi="仿宋" w:eastAsia="仿宋" w:cs="宋体"/>
          <w:b w:val="0"/>
          <w:kern w:val="0"/>
          <w:sz w:val="32"/>
          <w:szCs w:val="32"/>
        </w:rPr>
        <w:t>4</w:t>
      </w:r>
      <w:r>
        <w:rPr>
          <w:rStyle w:val="6"/>
          <w:rFonts w:hint="eastAsia" w:ascii="仿宋" w:hAnsi="仿宋" w:eastAsia="仿宋" w:cs="宋体"/>
          <w:b w:val="0"/>
          <w:kern w:val="0"/>
          <w:sz w:val="32"/>
          <w:szCs w:val="32"/>
        </w:rPr>
        <w:t>．职业技能基本测试。主要测试点包括：</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（1）理解并掌握职业素养包含的内容及基本框架、工作的意义；</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（2）理解职业化精神的重要性及内涵；</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（3）了解职业化行为规范习惯的重要性，掌握职场个人礼仪及交往礼仪的内容，熟练掌握面试礼仪的方法和技巧；</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（4）掌握沟通的基本理论、方法技巧以及在职场交往中的重要作用；</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（5）基本了解个人与团队的关系、团队合作基础理论与方法；</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（6）基本了解自我管理基础理论、技能与方法，对自我管理在职业活动中的作用有一定的认识；</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（7）了解学习管理的重要性；掌握学习管理的流程和方法；</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（8）掌握时间管理、健康管理的基本理论、具体流程和原则方法；</w:t>
      </w:r>
    </w:p>
    <w:p>
      <w:pPr>
        <w:spacing w:line="600" w:lineRule="exact"/>
        <w:ind w:firstLine="640" w:firstLineChars="200"/>
        <w:jc w:val="left"/>
        <w:rPr>
          <w:rStyle w:val="6"/>
          <w:rFonts w:ascii="仿宋" w:hAnsi="仿宋" w:eastAsia="仿宋" w:cs="宋体"/>
          <w:kern w:val="0"/>
          <w:sz w:val="32"/>
          <w:szCs w:val="32"/>
        </w:rPr>
      </w:pPr>
      <w:r>
        <w:rPr>
          <w:rStyle w:val="6"/>
          <w:rFonts w:hint="eastAsia" w:ascii="仿宋" w:hAnsi="仿宋" w:eastAsia="仿宋" w:cs="宋体"/>
          <w:b w:val="0"/>
          <w:kern w:val="0"/>
          <w:sz w:val="32"/>
          <w:szCs w:val="32"/>
        </w:rPr>
        <w:t>（9）掌握创新能力的结构体系及创新方法。</w:t>
      </w:r>
    </w:p>
    <w:p>
      <w:pPr>
        <w:spacing w:line="600" w:lineRule="exact"/>
        <w:ind w:firstLine="640" w:firstLineChars="200"/>
        <w:jc w:val="left"/>
        <w:rPr>
          <w:rStyle w:val="6"/>
          <w:rFonts w:ascii="黑体" w:hAnsi="黑体" w:eastAsia="黑体" w:cs="宋体"/>
          <w:b w:val="0"/>
          <w:kern w:val="0"/>
          <w:sz w:val="32"/>
          <w:szCs w:val="32"/>
        </w:rPr>
      </w:pPr>
      <w:r>
        <w:rPr>
          <w:rStyle w:val="6"/>
          <w:rFonts w:hint="eastAsia" w:ascii="黑体" w:hAnsi="黑体" w:eastAsia="黑体" w:cs="宋体"/>
          <w:b w:val="0"/>
          <w:kern w:val="0"/>
          <w:sz w:val="32"/>
          <w:szCs w:val="32"/>
        </w:rPr>
        <w:t>二、考试形式及试卷结构</w:t>
      </w:r>
    </w:p>
    <w:p>
      <w:pPr>
        <w:spacing w:line="600" w:lineRule="exact"/>
        <w:ind w:firstLine="640" w:firstLineChars="200"/>
        <w:jc w:val="left"/>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一</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考试形式</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w:t>
      </w:r>
      <w:r>
        <w:rPr>
          <w:rFonts w:hint="eastAsia" w:ascii="仿宋" w:hAnsi="仿宋" w:eastAsia="仿宋"/>
          <w:sz w:val="32"/>
          <w:szCs w:val="32"/>
        </w:rPr>
        <w:t>文化综合知识</w:t>
      </w:r>
      <w:r>
        <w:rPr>
          <w:rStyle w:val="6"/>
          <w:rFonts w:hint="eastAsia" w:ascii="仿宋" w:hAnsi="仿宋" w:eastAsia="仿宋" w:cs="宋体"/>
          <w:b w:val="0"/>
          <w:kern w:val="0"/>
          <w:sz w:val="32"/>
          <w:szCs w:val="32"/>
        </w:rPr>
        <w:t>”“专业基础”和“岗位技能测试”科目均为闭卷</w:t>
      </w:r>
      <w:r>
        <w:rPr>
          <w:rStyle w:val="6"/>
          <w:rFonts w:hint="eastAsia" w:ascii="仿宋" w:hAnsi="仿宋" w:eastAsia="仿宋" w:cs="宋体"/>
          <w:b w:val="0"/>
          <w:kern w:val="0"/>
          <w:sz w:val="32"/>
          <w:szCs w:val="32"/>
          <w:lang w:eastAsia="zh-CN"/>
        </w:rPr>
        <w:t>、纸考</w:t>
      </w:r>
      <w:r>
        <w:rPr>
          <w:rStyle w:val="6"/>
          <w:rFonts w:hint="eastAsia" w:ascii="仿宋" w:hAnsi="仿宋" w:eastAsia="仿宋" w:cs="宋体"/>
          <w:b w:val="0"/>
          <w:kern w:val="0"/>
          <w:sz w:val="32"/>
          <w:szCs w:val="32"/>
        </w:rPr>
        <w:t>，三科目考试时间</w:t>
      </w:r>
      <w:r>
        <w:rPr>
          <w:rStyle w:val="6"/>
          <w:rFonts w:hint="eastAsia" w:ascii="仿宋" w:hAnsi="仿宋" w:eastAsia="仿宋" w:cs="宋体"/>
          <w:b w:val="0"/>
          <w:kern w:val="0"/>
          <w:sz w:val="32"/>
          <w:szCs w:val="32"/>
          <w:lang w:eastAsia="zh-CN"/>
        </w:rPr>
        <w:t>每科目</w:t>
      </w:r>
      <w:r>
        <w:rPr>
          <w:rStyle w:val="6"/>
          <w:rFonts w:hint="eastAsia" w:ascii="仿宋" w:hAnsi="仿宋" w:eastAsia="仿宋" w:cs="宋体"/>
          <w:b w:val="0"/>
          <w:kern w:val="0"/>
          <w:sz w:val="32"/>
          <w:szCs w:val="32"/>
          <w:lang w:val="en-US" w:eastAsia="zh-CN"/>
        </w:rPr>
        <w:t>60</w:t>
      </w:r>
      <w:r>
        <w:rPr>
          <w:rStyle w:val="6"/>
          <w:rFonts w:hint="eastAsia" w:ascii="仿宋" w:hAnsi="仿宋" w:eastAsia="仿宋" w:cs="宋体"/>
          <w:b w:val="0"/>
          <w:kern w:val="0"/>
          <w:sz w:val="32"/>
          <w:szCs w:val="32"/>
        </w:rPr>
        <w:t>分钟。</w:t>
      </w:r>
    </w:p>
    <w:p>
      <w:pPr>
        <w:spacing w:line="600" w:lineRule="exact"/>
        <w:ind w:firstLine="640" w:firstLineChars="200"/>
        <w:jc w:val="left"/>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二</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试题类型</w:t>
      </w:r>
    </w:p>
    <w:p>
      <w:pPr>
        <w:spacing w:line="600" w:lineRule="exact"/>
        <w:ind w:firstLine="643" w:firstLineChars="200"/>
        <w:jc w:val="left"/>
        <w:rPr>
          <w:rStyle w:val="6"/>
          <w:rFonts w:ascii="仿宋" w:hAnsi="仿宋" w:eastAsia="仿宋" w:cs="宋体"/>
          <w:b w:val="0"/>
          <w:kern w:val="0"/>
          <w:sz w:val="32"/>
          <w:szCs w:val="32"/>
        </w:rPr>
      </w:pPr>
      <w:r>
        <w:rPr>
          <w:rStyle w:val="6"/>
          <w:rFonts w:hint="eastAsia" w:ascii="仿宋" w:hAnsi="仿宋" w:eastAsia="仿宋" w:cs="宋体"/>
          <w:kern w:val="0"/>
          <w:sz w:val="32"/>
          <w:szCs w:val="32"/>
        </w:rPr>
        <w:t>单项选择题</w:t>
      </w:r>
      <w:r>
        <w:rPr>
          <w:rStyle w:val="6"/>
          <w:rFonts w:hint="eastAsia" w:ascii="仿宋" w:hAnsi="仿宋" w:eastAsia="仿宋" w:cs="宋体"/>
          <w:b w:val="0"/>
          <w:kern w:val="0"/>
          <w:sz w:val="32"/>
          <w:szCs w:val="32"/>
        </w:rPr>
        <w:t>，由题目和备选选项组成。考生需要根据题目的要求，从备选选项中，找出一个符合题目要求的选项，并把选项前的字母，填在相应的位置上。</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 xml:space="preserve">江西省的省会是（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w:t>
      </w:r>
    </w:p>
    <w:p>
      <w:pPr>
        <w:spacing w:line="600" w:lineRule="exact"/>
        <w:ind w:left="56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A</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 xml:space="preserve">武汉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B</w:t>
      </w:r>
      <w:r>
        <w:rPr>
          <w:rStyle w:val="6"/>
          <w:rFonts w:ascii="仿宋" w:hAnsi="仿宋" w:eastAsia="仿宋" w:cs="宋体"/>
          <w:b w:val="0"/>
          <w:kern w:val="0"/>
          <w:sz w:val="32"/>
          <w:szCs w:val="32"/>
        </w:rPr>
        <w:t>.</w:t>
      </w:r>
      <w:r>
        <w:rPr>
          <w:rStyle w:val="6"/>
          <w:rFonts w:hint="eastAsia" w:ascii="仿宋" w:hAnsi="仿宋" w:eastAsia="仿宋" w:cs="宋体"/>
          <w:b w:val="0"/>
          <w:kern w:val="0"/>
          <w:sz w:val="32"/>
          <w:szCs w:val="32"/>
        </w:rPr>
        <w:t xml:space="preserve">赣州 </w:t>
      </w:r>
      <w:r>
        <w:rPr>
          <w:rStyle w:val="6"/>
          <w:rFonts w:ascii="仿宋" w:hAnsi="仿宋" w:eastAsia="仿宋" w:cs="宋体"/>
          <w:b w:val="0"/>
          <w:kern w:val="0"/>
          <w:sz w:val="32"/>
          <w:szCs w:val="32"/>
        </w:rPr>
        <w:t xml:space="preserve">   C.</w:t>
      </w:r>
      <w:r>
        <w:rPr>
          <w:rStyle w:val="6"/>
          <w:rFonts w:hint="eastAsia" w:ascii="仿宋" w:hAnsi="仿宋" w:eastAsia="仿宋" w:cs="宋体"/>
          <w:b w:val="0"/>
          <w:kern w:val="0"/>
          <w:sz w:val="32"/>
          <w:szCs w:val="32"/>
        </w:rPr>
        <w:t xml:space="preserve">南昌 </w:t>
      </w:r>
      <w:r>
        <w:rPr>
          <w:rStyle w:val="6"/>
          <w:rFonts w:ascii="仿宋" w:hAnsi="仿宋" w:eastAsia="仿宋" w:cs="宋体"/>
          <w:b w:val="0"/>
          <w:kern w:val="0"/>
          <w:sz w:val="32"/>
          <w:szCs w:val="32"/>
        </w:rPr>
        <w:t xml:space="preserve">    D.</w:t>
      </w:r>
      <w:r>
        <w:rPr>
          <w:rStyle w:val="6"/>
          <w:rFonts w:hint="eastAsia" w:ascii="仿宋" w:hAnsi="仿宋" w:eastAsia="仿宋" w:cs="宋体"/>
          <w:b w:val="0"/>
          <w:kern w:val="0"/>
          <w:sz w:val="32"/>
          <w:szCs w:val="32"/>
        </w:rPr>
        <w:t>九江</w:t>
      </w:r>
    </w:p>
    <w:p>
      <w:pPr>
        <w:spacing w:line="600" w:lineRule="exact"/>
        <w:ind w:firstLine="643" w:firstLineChars="200"/>
        <w:jc w:val="left"/>
        <w:rPr>
          <w:rStyle w:val="6"/>
          <w:rFonts w:ascii="仿宋" w:hAnsi="仿宋" w:eastAsia="仿宋" w:cs="宋体"/>
          <w:b w:val="0"/>
          <w:kern w:val="0"/>
          <w:sz w:val="32"/>
          <w:szCs w:val="32"/>
        </w:rPr>
      </w:pPr>
      <w:r>
        <w:rPr>
          <w:rStyle w:val="6"/>
          <w:rFonts w:hint="eastAsia" w:ascii="仿宋" w:hAnsi="仿宋" w:eastAsia="仿宋" w:cs="宋体"/>
          <w:kern w:val="0"/>
          <w:sz w:val="32"/>
          <w:szCs w:val="32"/>
        </w:rPr>
        <w:t>判断题</w:t>
      </w:r>
      <w:r>
        <w:rPr>
          <w:rStyle w:val="6"/>
          <w:rFonts w:hint="eastAsia" w:ascii="仿宋" w:hAnsi="仿宋" w:eastAsia="仿宋" w:cs="宋体"/>
          <w:b w:val="0"/>
          <w:kern w:val="0"/>
          <w:sz w:val="32"/>
          <w:szCs w:val="32"/>
        </w:rPr>
        <w:t>，题目本身为考生提供正确的或错误的两种答案，无中间答案。考生在指定的位置上正确的填</w:t>
      </w:r>
      <w:r>
        <w:rPr>
          <w:rStyle w:val="6"/>
          <w:rFonts w:hint="eastAsia" w:ascii="宋体" w:hAnsi="宋体" w:cs="宋体"/>
          <w:b w:val="0"/>
          <w:kern w:val="0"/>
          <w:sz w:val="32"/>
          <w:szCs w:val="32"/>
        </w:rPr>
        <w:t>√</w:t>
      </w:r>
      <w:r>
        <w:rPr>
          <w:rStyle w:val="6"/>
          <w:rFonts w:hint="eastAsia" w:ascii="仿宋" w:hAnsi="仿宋" w:eastAsia="仿宋" w:cs="宋体"/>
          <w:b w:val="0"/>
          <w:kern w:val="0"/>
          <w:sz w:val="32"/>
          <w:szCs w:val="32"/>
        </w:rPr>
        <w:t>，错误的填×。</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 xml:space="preserve">决策就是要选择一个最好的方案去实现组织的目标。（ </w:t>
      </w:r>
      <w:r>
        <w:rPr>
          <w:rStyle w:val="6"/>
          <w:rFonts w:ascii="仿宋" w:hAnsi="仿宋" w:eastAsia="仿宋" w:cs="宋体"/>
          <w:b w:val="0"/>
          <w:kern w:val="0"/>
          <w:sz w:val="32"/>
          <w:szCs w:val="32"/>
        </w:rPr>
        <w:t xml:space="preserve">  </w:t>
      </w:r>
      <w:r>
        <w:rPr>
          <w:rStyle w:val="6"/>
          <w:rFonts w:hint="eastAsia" w:ascii="仿宋" w:hAnsi="仿宋" w:eastAsia="仿宋" w:cs="宋体"/>
          <w:b w:val="0"/>
          <w:kern w:val="0"/>
          <w:sz w:val="32"/>
          <w:szCs w:val="32"/>
        </w:rPr>
        <w:t>）</w:t>
      </w:r>
    </w:p>
    <w:p>
      <w:pPr>
        <w:spacing w:line="600" w:lineRule="exact"/>
        <w:ind w:firstLine="643" w:firstLineChars="200"/>
        <w:jc w:val="left"/>
        <w:rPr>
          <w:rStyle w:val="6"/>
          <w:rFonts w:ascii="仿宋" w:hAnsi="仿宋" w:eastAsia="仿宋" w:cs="宋体"/>
          <w:b w:val="0"/>
          <w:kern w:val="0"/>
          <w:sz w:val="32"/>
          <w:szCs w:val="32"/>
        </w:rPr>
      </w:pPr>
      <w:r>
        <w:rPr>
          <w:rStyle w:val="6"/>
          <w:rFonts w:hint="eastAsia" w:ascii="仿宋" w:hAnsi="仿宋" w:eastAsia="仿宋" w:cs="宋体"/>
          <w:kern w:val="0"/>
          <w:sz w:val="32"/>
          <w:szCs w:val="32"/>
        </w:rPr>
        <w:t>问答题，</w:t>
      </w:r>
      <w:r>
        <w:rPr>
          <w:rStyle w:val="6"/>
          <w:rFonts w:hint="eastAsia" w:ascii="仿宋" w:hAnsi="仿宋" w:eastAsia="仿宋" w:cs="宋体"/>
          <w:b w:val="0"/>
          <w:kern w:val="0"/>
          <w:sz w:val="32"/>
          <w:szCs w:val="32"/>
        </w:rPr>
        <w:t>题目本身为开放式提问。考生根据题目要求在指定位置填写答题内容。</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示例：</w:t>
      </w:r>
    </w:p>
    <w:p>
      <w:pPr>
        <w:spacing w:line="600" w:lineRule="exact"/>
        <w:ind w:firstLine="640" w:firstLineChars="200"/>
        <w:jc w:val="left"/>
        <w:rPr>
          <w:rStyle w:val="6"/>
          <w:rFonts w:hint="eastAsia" w:ascii="仿宋" w:hAnsi="仿宋" w:eastAsia="仿宋" w:cs="宋体"/>
          <w:b w:val="0"/>
          <w:kern w:val="0"/>
          <w:sz w:val="32"/>
          <w:szCs w:val="32"/>
        </w:rPr>
      </w:pPr>
      <w:r>
        <w:rPr>
          <w:rStyle w:val="6"/>
          <w:rFonts w:hint="eastAsia" w:ascii="仿宋" w:hAnsi="仿宋" w:eastAsia="仿宋" w:cs="宋体"/>
          <w:b w:val="0"/>
          <w:kern w:val="0"/>
          <w:sz w:val="32"/>
          <w:szCs w:val="32"/>
        </w:rPr>
        <w:t>如何辩证理解人与自然的和谐共生？</w:t>
      </w:r>
    </w:p>
    <w:p>
      <w:pPr>
        <w:spacing w:line="600" w:lineRule="exact"/>
        <w:ind w:firstLine="640" w:firstLineChars="200"/>
        <w:jc w:val="left"/>
        <w:rPr>
          <w:rStyle w:val="6"/>
          <w:rFonts w:ascii="楷体" w:hAnsi="楷体" w:eastAsia="楷体" w:cs="宋体"/>
          <w:b w:val="0"/>
          <w:kern w:val="0"/>
          <w:sz w:val="32"/>
          <w:szCs w:val="32"/>
        </w:rPr>
      </w:pP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三</w:t>
      </w:r>
      <w:r>
        <w:rPr>
          <w:rStyle w:val="6"/>
          <w:rFonts w:ascii="楷体" w:hAnsi="楷体" w:eastAsia="楷体" w:cs="宋体"/>
          <w:b w:val="0"/>
          <w:kern w:val="0"/>
          <w:sz w:val="32"/>
          <w:szCs w:val="32"/>
        </w:rPr>
        <w:t>）</w:t>
      </w:r>
      <w:r>
        <w:rPr>
          <w:rStyle w:val="6"/>
          <w:rFonts w:hint="eastAsia" w:ascii="楷体" w:hAnsi="楷体" w:eastAsia="楷体" w:cs="宋体"/>
          <w:b w:val="0"/>
          <w:kern w:val="0"/>
          <w:sz w:val="32"/>
          <w:szCs w:val="32"/>
        </w:rPr>
        <w:t>试卷结构</w:t>
      </w:r>
    </w:p>
    <w:p>
      <w:pPr>
        <w:spacing w:line="600" w:lineRule="exact"/>
        <w:ind w:firstLine="640" w:firstLineChars="200"/>
        <w:jc w:val="left"/>
        <w:rPr>
          <w:rStyle w:val="6"/>
          <w:rFonts w:ascii="仿宋" w:hAnsi="仿宋" w:eastAsia="仿宋" w:cs="宋体"/>
          <w:b w:val="0"/>
          <w:kern w:val="0"/>
          <w:sz w:val="32"/>
          <w:szCs w:val="32"/>
        </w:rPr>
      </w:pPr>
      <w:r>
        <w:rPr>
          <w:rStyle w:val="6"/>
          <w:rFonts w:hint="eastAsia" w:ascii="仿宋" w:hAnsi="仿宋" w:eastAsia="仿宋" w:cs="宋体"/>
          <w:b w:val="0"/>
          <w:kern w:val="0"/>
          <w:sz w:val="32"/>
          <w:szCs w:val="32"/>
        </w:rPr>
        <w:t>“</w:t>
      </w:r>
      <w:r>
        <w:rPr>
          <w:rFonts w:hint="eastAsia" w:ascii="仿宋" w:hAnsi="仿宋" w:eastAsia="仿宋"/>
          <w:sz w:val="32"/>
          <w:szCs w:val="32"/>
        </w:rPr>
        <w:t>文化综合知识</w:t>
      </w:r>
      <w:r>
        <w:rPr>
          <w:rStyle w:val="6"/>
          <w:rFonts w:hint="eastAsia" w:ascii="仿宋" w:hAnsi="仿宋" w:eastAsia="仿宋" w:cs="宋体"/>
          <w:b w:val="0"/>
          <w:kern w:val="0"/>
          <w:sz w:val="32"/>
          <w:szCs w:val="32"/>
        </w:rPr>
        <w:t>”、“专业基础”和“岗位技能测试”科目均由单项选择题、判断题和问答题组成，单项选择题共30小题，每小题2分；判断题共20小题，每小题2分；问答题共2题，每题25分。每科目满分为150分，三科目总分为450分。</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jNjM5NzM2ZDQ4M2ZlMWVlZWYzYzcyNDM1YjUxMzcifQ=="/>
  </w:docVars>
  <w:rsids>
    <w:rsidRoot w:val="00040491"/>
    <w:rsid w:val="00026536"/>
    <w:rsid w:val="0003049D"/>
    <w:rsid w:val="00031E1A"/>
    <w:rsid w:val="00037CD5"/>
    <w:rsid w:val="00040491"/>
    <w:rsid w:val="00050D80"/>
    <w:rsid w:val="00073AC8"/>
    <w:rsid w:val="00087E66"/>
    <w:rsid w:val="000A6EE7"/>
    <w:rsid w:val="000D4A0C"/>
    <w:rsid w:val="000D62B1"/>
    <w:rsid w:val="000E3E45"/>
    <w:rsid w:val="000E57B3"/>
    <w:rsid w:val="0010276E"/>
    <w:rsid w:val="0016121A"/>
    <w:rsid w:val="00166F4C"/>
    <w:rsid w:val="001771E3"/>
    <w:rsid w:val="00185003"/>
    <w:rsid w:val="001E2EFE"/>
    <w:rsid w:val="001E2F04"/>
    <w:rsid w:val="00210D57"/>
    <w:rsid w:val="00212796"/>
    <w:rsid w:val="0025620F"/>
    <w:rsid w:val="00263433"/>
    <w:rsid w:val="00267967"/>
    <w:rsid w:val="0027031F"/>
    <w:rsid w:val="0028100B"/>
    <w:rsid w:val="002978B0"/>
    <w:rsid w:val="002D298A"/>
    <w:rsid w:val="002D2DB6"/>
    <w:rsid w:val="002D5FEF"/>
    <w:rsid w:val="002E7D2B"/>
    <w:rsid w:val="00311E74"/>
    <w:rsid w:val="00321B49"/>
    <w:rsid w:val="003253B6"/>
    <w:rsid w:val="00330E3A"/>
    <w:rsid w:val="00344252"/>
    <w:rsid w:val="0034574B"/>
    <w:rsid w:val="003478F3"/>
    <w:rsid w:val="00364048"/>
    <w:rsid w:val="00365B3F"/>
    <w:rsid w:val="00380D2B"/>
    <w:rsid w:val="003A53F3"/>
    <w:rsid w:val="003C24C4"/>
    <w:rsid w:val="003E02D7"/>
    <w:rsid w:val="003F6B8E"/>
    <w:rsid w:val="004067D7"/>
    <w:rsid w:val="00406B6B"/>
    <w:rsid w:val="00435747"/>
    <w:rsid w:val="00446FCB"/>
    <w:rsid w:val="004525DD"/>
    <w:rsid w:val="00457387"/>
    <w:rsid w:val="00463D10"/>
    <w:rsid w:val="00497897"/>
    <w:rsid w:val="004A530E"/>
    <w:rsid w:val="004C03EB"/>
    <w:rsid w:val="004C6CA5"/>
    <w:rsid w:val="004D7213"/>
    <w:rsid w:val="00505438"/>
    <w:rsid w:val="005157A8"/>
    <w:rsid w:val="00555FAD"/>
    <w:rsid w:val="00556608"/>
    <w:rsid w:val="0055765E"/>
    <w:rsid w:val="00593C6F"/>
    <w:rsid w:val="00594D0D"/>
    <w:rsid w:val="00595BEB"/>
    <w:rsid w:val="005B094A"/>
    <w:rsid w:val="005F67BD"/>
    <w:rsid w:val="006041BE"/>
    <w:rsid w:val="006518A0"/>
    <w:rsid w:val="00673918"/>
    <w:rsid w:val="0067582A"/>
    <w:rsid w:val="00675C68"/>
    <w:rsid w:val="006B2D42"/>
    <w:rsid w:val="006F5B96"/>
    <w:rsid w:val="007012CB"/>
    <w:rsid w:val="007932C9"/>
    <w:rsid w:val="007A0E0C"/>
    <w:rsid w:val="007A3AE0"/>
    <w:rsid w:val="007D575E"/>
    <w:rsid w:val="007D59F1"/>
    <w:rsid w:val="007D6715"/>
    <w:rsid w:val="007E027D"/>
    <w:rsid w:val="0082165F"/>
    <w:rsid w:val="008301F9"/>
    <w:rsid w:val="00857D85"/>
    <w:rsid w:val="00874638"/>
    <w:rsid w:val="00875908"/>
    <w:rsid w:val="00883177"/>
    <w:rsid w:val="008847B1"/>
    <w:rsid w:val="008C2862"/>
    <w:rsid w:val="008D4162"/>
    <w:rsid w:val="008D654E"/>
    <w:rsid w:val="008D74A4"/>
    <w:rsid w:val="008E46BA"/>
    <w:rsid w:val="008F2F76"/>
    <w:rsid w:val="008F302F"/>
    <w:rsid w:val="00901CCA"/>
    <w:rsid w:val="00947081"/>
    <w:rsid w:val="009649D1"/>
    <w:rsid w:val="009709AE"/>
    <w:rsid w:val="00980116"/>
    <w:rsid w:val="00980144"/>
    <w:rsid w:val="00986689"/>
    <w:rsid w:val="009F34D5"/>
    <w:rsid w:val="009F3C7E"/>
    <w:rsid w:val="009F4665"/>
    <w:rsid w:val="00A35BCB"/>
    <w:rsid w:val="00A41475"/>
    <w:rsid w:val="00A6162E"/>
    <w:rsid w:val="00A71E46"/>
    <w:rsid w:val="00AA1314"/>
    <w:rsid w:val="00AB0BE9"/>
    <w:rsid w:val="00AB2FB0"/>
    <w:rsid w:val="00AE569A"/>
    <w:rsid w:val="00AF14DB"/>
    <w:rsid w:val="00AF3CD4"/>
    <w:rsid w:val="00B00229"/>
    <w:rsid w:val="00B238F5"/>
    <w:rsid w:val="00B33FE1"/>
    <w:rsid w:val="00B61644"/>
    <w:rsid w:val="00B6637A"/>
    <w:rsid w:val="00B705BF"/>
    <w:rsid w:val="00B80F5E"/>
    <w:rsid w:val="00B87D95"/>
    <w:rsid w:val="00BC419E"/>
    <w:rsid w:val="00BD5DEF"/>
    <w:rsid w:val="00C024EF"/>
    <w:rsid w:val="00C17E4B"/>
    <w:rsid w:val="00C2140C"/>
    <w:rsid w:val="00C24DC5"/>
    <w:rsid w:val="00C36ECA"/>
    <w:rsid w:val="00C403AC"/>
    <w:rsid w:val="00C463F8"/>
    <w:rsid w:val="00C712DF"/>
    <w:rsid w:val="00C907A0"/>
    <w:rsid w:val="00C90B12"/>
    <w:rsid w:val="00C91792"/>
    <w:rsid w:val="00CD0B82"/>
    <w:rsid w:val="00CD6D8F"/>
    <w:rsid w:val="00CE02ED"/>
    <w:rsid w:val="00CF7506"/>
    <w:rsid w:val="00D217CE"/>
    <w:rsid w:val="00D23A4A"/>
    <w:rsid w:val="00D602FE"/>
    <w:rsid w:val="00D62819"/>
    <w:rsid w:val="00D84762"/>
    <w:rsid w:val="00D875BC"/>
    <w:rsid w:val="00DA3FF6"/>
    <w:rsid w:val="00DA4B7B"/>
    <w:rsid w:val="00DF41F3"/>
    <w:rsid w:val="00E006E9"/>
    <w:rsid w:val="00E01BBD"/>
    <w:rsid w:val="00E22BBD"/>
    <w:rsid w:val="00E23A89"/>
    <w:rsid w:val="00E3012F"/>
    <w:rsid w:val="00E37576"/>
    <w:rsid w:val="00E57FD6"/>
    <w:rsid w:val="00E87528"/>
    <w:rsid w:val="00EB048C"/>
    <w:rsid w:val="00EB33D8"/>
    <w:rsid w:val="00EC5241"/>
    <w:rsid w:val="00ED10AE"/>
    <w:rsid w:val="00EE741B"/>
    <w:rsid w:val="00EF6330"/>
    <w:rsid w:val="00F2090B"/>
    <w:rsid w:val="00F2519C"/>
    <w:rsid w:val="00F32DDC"/>
    <w:rsid w:val="00F746B9"/>
    <w:rsid w:val="00F86B67"/>
    <w:rsid w:val="00FB6DAD"/>
    <w:rsid w:val="00FE286F"/>
    <w:rsid w:val="00FF66D9"/>
    <w:rsid w:val="061070F3"/>
    <w:rsid w:val="06560235"/>
    <w:rsid w:val="0AC8050C"/>
    <w:rsid w:val="0D8B4557"/>
    <w:rsid w:val="1CF75057"/>
    <w:rsid w:val="209964E1"/>
    <w:rsid w:val="21EA531B"/>
    <w:rsid w:val="22E64409"/>
    <w:rsid w:val="291148DA"/>
    <w:rsid w:val="2D50748B"/>
    <w:rsid w:val="2F646FA5"/>
    <w:rsid w:val="34653EC3"/>
    <w:rsid w:val="3BF14803"/>
    <w:rsid w:val="4B555F3C"/>
    <w:rsid w:val="57D8796C"/>
    <w:rsid w:val="6C717378"/>
    <w:rsid w:val="7BFF1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customStyle="1" w:styleId="7">
    <w:name w:val="页眉 字符"/>
    <w:basedOn w:val="5"/>
    <w:link w:val="3"/>
    <w:qFormat/>
    <w:uiPriority w:val="99"/>
    <w:rPr>
      <w:rFonts w:ascii="Times New Roman" w:hAnsi="Times New Roman" w:eastAsia="宋体" w:cs="Times New Roman"/>
      <w:sz w:val="18"/>
      <w:szCs w:val="18"/>
    </w:rPr>
  </w:style>
  <w:style w:type="character" w:customStyle="1" w:styleId="8">
    <w:name w:val="页脚 字符"/>
    <w:basedOn w:val="5"/>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 w:type="character" w:customStyle="1" w:styleId="10">
    <w:name w:val="con"/>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gxou</Company>
  <Pages>6</Pages>
  <Words>2509</Words>
  <Characters>2539</Characters>
  <Lines>16</Lines>
  <Paragraphs>4</Paragraphs>
  <TotalTime>40</TotalTime>
  <ScaleCrop>false</ScaleCrop>
  <LinksUpToDate>false</LinksUpToDate>
  <CharactersWithSpaces>2561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2018-08-02T07:46:00Z</dcterms:created>
  <dc:creator>shiping</dc:creator>
  <cp:lastModifiedBy>湫</cp:lastModifiedBy>
  <cp:lastPrinted>2023-10-30T01:38:00Z</cp:lastPrinted>
  <dcterms:modified xsi:type="dcterms:W3CDTF">2023-10-30T09:15:28Z</dcterms:modified>
  <cp:revision>141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4A27A46EC43F4364BF6AA8C497D1CBC2_13</vt:lpwstr>
  </property>
</Properties>
</file>