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76" w:lineRule="exact"/>
        <w:textAlignment w:val="auto"/>
        <w:rPr>
          <w:rFonts w:ascii="华文中宋" w:hAnsi="华文中宋" w:eastAsia="华文中宋" w:cs="华文中宋"/>
          <w:b/>
          <w:bCs/>
          <w:color w:val="auto"/>
          <w:sz w:val="44"/>
          <w:szCs w:val="44"/>
          <w:highlight w:val="none"/>
        </w:rPr>
      </w:pPr>
    </w:p>
    <w:p>
      <w:pPr>
        <w:pStyle w:val="2"/>
        <w:rPr>
          <w:color w:val="auto"/>
          <w:highlight w:val="none"/>
        </w:rPr>
      </w:pPr>
    </w:p>
    <w:p>
      <w:pPr>
        <w:keepNext w:val="0"/>
        <w:keepLines w:val="0"/>
        <w:pageBreakBefore w:val="0"/>
        <w:widowControl w:val="0"/>
        <w:kinsoku/>
        <w:wordWrap/>
        <w:overflowPunct/>
        <w:topLinePunct w:val="0"/>
        <w:autoSpaceDE/>
        <w:autoSpaceDN/>
        <w:bidi w:val="0"/>
        <w:spacing w:line="576" w:lineRule="exact"/>
        <w:jc w:val="center"/>
        <w:textAlignment w:val="auto"/>
        <w:outlineLvl w:val="0"/>
        <w:rPr>
          <w:rFonts w:hint="eastAsia" w:ascii="华文中宋" w:hAnsi="华文中宋" w:eastAsia="华文中宋" w:cs="华文中宋"/>
          <w:b/>
          <w:bCs/>
          <w:color w:val="auto"/>
          <w:sz w:val="44"/>
          <w:szCs w:val="44"/>
          <w:highlight w:val="none"/>
          <w:lang w:eastAsia="zh-CN"/>
        </w:rPr>
      </w:pPr>
      <w:r>
        <w:rPr>
          <w:rFonts w:hint="eastAsia" w:ascii="华文中宋" w:hAnsi="华文中宋" w:eastAsia="华文中宋" w:cs="华文中宋"/>
          <w:b/>
          <w:bCs/>
          <w:color w:val="auto"/>
          <w:sz w:val="44"/>
          <w:szCs w:val="44"/>
          <w:highlight w:val="none"/>
          <w:lang w:eastAsia="zh-CN"/>
        </w:rPr>
        <w:t>江西开放大学</w:t>
      </w:r>
    </w:p>
    <w:p>
      <w:pPr>
        <w:keepNext w:val="0"/>
        <w:keepLines w:val="0"/>
        <w:pageBreakBefore w:val="0"/>
        <w:widowControl w:val="0"/>
        <w:kinsoku/>
        <w:wordWrap/>
        <w:overflowPunct/>
        <w:topLinePunct w:val="0"/>
        <w:autoSpaceDE/>
        <w:autoSpaceDN/>
        <w:bidi w:val="0"/>
        <w:spacing w:line="576" w:lineRule="exact"/>
        <w:jc w:val="center"/>
        <w:textAlignment w:val="auto"/>
        <w:outlineLvl w:val="0"/>
        <w:rPr>
          <w:rFonts w:hint="eastAsia" w:ascii="华文中宋" w:hAnsi="华文中宋" w:eastAsia="华文中宋" w:cs="华文中宋"/>
          <w:b/>
          <w:bCs/>
          <w:color w:val="auto"/>
          <w:sz w:val="44"/>
          <w:szCs w:val="44"/>
          <w:highlight w:val="none"/>
        </w:rPr>
      </w:pPr>
      <w:r>
        <w:rPr>
          <w:rFonts w:hint="eastAsia" w:ascii="华文中宋" w:hAnsi="华文中宋" w:eastAsia="华文中宋" w:cs="华文中宋"/>
          <w:b/>
          <w:bCs/>
          <w:color w:val="auto"/>
          <w:sz w:val="44"/>
          <w:szCs w:val="44"/>
          <w:highlight w:val="none"/>
        </w:rPr>
        <w:t>景德镇市</w:t>
      </w:r>
      <w:r>
        <w:rPr>
          <w:rFonts w:hint="eastAsia" w:ascii="华文中宋" w:hAnsi="华文中宋" w:eastAsia="华文中宋" w:cs="华文中宋"/>
          <w:b/>
          <w:bCs/>
          <w:color w:val="auto"/>
          <w:sz w:val="44"/>
          <w:szCs w:val="44"/>
          <w:highlight w:val="none"/>
          <w:lang w:eastAsia="zh-CN"/>
        </w:rPr>
        <w:t>分</w:t>
      </w:r>
      <w:r>
        <w:rPr>
          <w:rFonts w:hint="eastAsia" w:ascii="华文中宋" w:hAnsi="华文中宋" w:eastAsia="华文中宋" w:cs="华文中宋"/>
          <w:b/>
          <w:bCs/>
          <w:color w:val="auto"/>
          <w:sz w:val="44"/>
          <w:szCs w:val="44"/>
          <w:highlight w:val="none"/>
        </w:rPr>
        <w:t>校</w:t>
      </w:r>
      <w:r>
        <w:rPr>
          <w:rFonts w:hint="eastAsia" w:ascii="华文中宋" w:hAnsi="华文中宋" w:eastAsia="华文中宋" w:cs="华文中宋"/>
          <w:b/>
          <w:bCs/>
          <w:color w:val="auto"/>
          <w:sz w:val="44"/>
          <w:szCs w:val="44"/>
          <w:highlight w:val="none"/>
          <w:lang w:val="en-US" w:eastAsia="zh-CN"/>
        </w:rPr>
        <w:t>2020年度</w:t>
      </w:r>
      <w:r>
        <w:rPr>
          <w:rFonts w:hint="eastAsia" w:ascii="华文中宋" w:hAnsi="华文中宋" w:eastAsia="华文中宋" w:cs="华文中宋"/>
          <w:b/>
          <w:bCs/>
          <w:color w:val="auto"/>
          <w:sz w:val="44"/>
          <w:szCs w:val="44"/>
          <w:highlight w:val="none"/>
        </w:rPr>
        <w:t>发展报告</w:t>
      </w:r>
    </w:p>
    <w:p>
      <w:pPr>
        <w:pStyle w:val="2"/>
        <w:keepNext w:val="0"/>
        <w:keepLines w:val="0"/>
        <w:pageBreakBefore w:val="0"/>
        <w:widowControl w:val="0"/>
        <w:kinsoku/>
        <w:wordWrap/>
        <w:overflowPunct/>
        <w:topLinePunct w:val="0"/>
        <w:autoSpaceDE/>
        <w:autoSpaceDN/>
        <w:bidi w:val="0"/>
        <w:spacing w:after="0" w:line="576" w:lineRule="exact"/>
        <w:textAlignment w:val="auto"/>
        <w:rPr>
          <w:color w:val="auto"/>
          <w:highlight w:val="none"/>
        </w:rPr>
      </w:pPr>
    </w:p>
    <w:p>
      <w:pPr>
        <w:keepNext w:val="0"/>
        <w:keepLines w:val="0"/>
        <w:pageBreakBefore w:val="0"/>
        <w:widowControl w:val="0"/>
        <w:kinsoku/>
        <w:wordWrap/>
        <w:overflowPunct/>
        <w:topLinePunct w:val="0"/>
        <w:autoSpaceDE/>
        <w:autoSpaceDN/>
        <w:bidi w:val="0"/>
        <w:spacing w:line="576" w:lineRule="exact"/>
        <w:ind w:firstLine="640" w:firstLineChars="200"/>
        <w:textAlignment w:val="auto"/>
        <w:outlineLvl w:val="0"/>
        <w:rPr>
          <w:rFonts w:hint="eastAsia" w:ascii="黑体" w:hAnsi="黑体" w:eastAsia="黑体" w:cs="黑体"/>
          <w:color w:val="auto"/>
          <w:sz w:val="32"/>
          <w:szCs w:val="32"/>
          <w:highlight w:val="none"/>
          <w:lang w:eastAsia="zh-CN"/>
        </w:rPr>
      </w:pPr>
      <w:bookmarkStart w:id="0" w:name="_Toc40173461"/>
      <w:r>
        <w:rPr>
          <w:rFonts w:hint="eastAsia" w:ascii="黑体" w:hAnsi="黑体" w:eastAsia="黑体" w:cs="黑体"/>
          <w:color w:val="auto"/>
          <w:sz w:val="32"/>
          <w:szCs w:val="32"/>
          <w:highlight w:val="none"/>
        </w:rPr>
        <w:t>一、省校重点工作推进情况</w:t>
      </w:r>
    </w:p>
    <w:p>
      <w:pPr>
        <w:pStyle w:val="2"/>
        <w:keepNext w:val="0"/>
        <w:keepLines w:val="0"/>
        <w:pageBreakBefore w:val="0"/>
        <w:widowControl w:val="0"/>
        <w:kinsoku/>
        <w:wordWrap/>
        <w:overflowPunct/>
        <w:topLinePunct w:val="0"/>
        <w:autoSpaceDE/>
        <w:autoSpaceDN/>
        <w:bidi w:val="0"/>
        <w:spacing w:after="0" w:line="576" w:lineRule="exact"/>
        <w:ind w:firstLine="640" w:firstLineChars="200"/>
        <w:textAlignment w:val="auto"/>
        <w:rPr>
          <w:rFonts w:hint="eastAsia" w:ascii="仿宋" w:hAnsi="仿宋" w:eastAsia="仿宋" w:cs="仿宋"/>
          <w:b w:val="0"/>
          <w:bCs w:val="0"/>
          <w:color w:val="auto"/>
          <w:sz w:val="32"/>
          <w:szCs w:val="32"/>
          <w:highlight w:val="none"/>
          <w:lang w:eastAsia="zh-CN"/>
        </w:rPr>
      </w:pPr>
      <w:r>
        <w:rPr>
          <w:rFonts w:hint="eastAsia" w:ascii="仿宋" w:hAnsi="仿宋" w:eastAsia="仿宋" w:cs="仿宋"/>
          <w:b w:val="0"/>
          <w:bCs w:val="0"/>
          <w:color w:val="auto"/>
          <w:kern w:val="2"/>
          <w:sz w:val="32"/>
          <w:szCs w:val="32"/>
          <w:highlight w:val="none"/>
          <w:lang w:val="en-US" w:eastAsia="zh-CN" w:bidi="ar-SA"/>
        </w:rPr>
        <w:t xml:space="preserve"> </w:t>
      </w:r>
      <w:r>
        <w:rPr>
          <w:rFonts w:hint="eastAsia" w:ascii="仿宋" w:hAnsi="仿宋" w:eastAsia="仿宋" w:cs="仿宋"/>
          <w:b w:val="0"/>
          <w:bCs w:val="0"/>
          <w:strike w:val="0"/>
          <w:dstrike w:val="0"/>
          <w:color w:val="auto"/>
          <w:kern w:val="2"/>
          <w:sz w:val="32"/>
          <w:szCs w:val="32"/>
          <w:highlight w:val="none"/>
          <w:lang w:val="en-US" w:eastAsia="zh-CN" w:bidi="ar-SA"/>
        </w:rPr>
        <w:t>2020年景德镇市分校围绕省校重点工作，着力推进四大工作：</w:t>
      </w:r>
      <w:r>
        <w:rPr>
          <w:rFonts w:hint="eastAsia" w:ascii="仿宋" w:hAnsi="仿宋" w:eastAsia="仿宋" w:cs="仿宋"/>
          <w:b w:val="0"/>
          <w:bCs w:val="0"/>
          <w:color w:val="auto"/>
          <w:sz w:val="32"/>
          <w:szCs w:val="32"/>
          <w:highlight w:val="none"/>
        </w:rPr>
        <w:t>一是扎实开展质量提升综合治理工程</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重视教学过程的实施和督导检查，端正考风考纪，严把招生入口关卡</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二是积极谋划推进电大转型发展</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以电大更名为契机，深入分析当前面临的机遇和挑战，在全校开展大研讨，结合“十四五”规划编制</w:t>
      </w:r>
      <w:r>
        <w:rPr>
          <w:rFonts w:hint="eastAsia" w:ascii="仿宋" w:hAnsi="仿宋" w:eastAsia="仿宋" w:cs="仿宋"/>
          <w:b w:val="0"/>
          <w:bCs w:val="0"/>
          <w:color w:val="auto"/>
          <w:sz w:val="32"/>
          <w:szCs w:val="32"/>
          <w:highlight w:val="none"/>
          <w:lang w:val="en-US" w:eastAsia="zh-CN"/>
        </w:rPr>
        <w:t>工作</w:t>
      </w:r>
      <w:r>
        <w:rPr>
          <w:rFonts w:hint="eastAsia" w:ascii="仿宋" w:hAnsi="仿宋" w:eastAsia="仿宋" w:cs="仿宋"/>
          <w:b w:val="0"/>
          <w:bCs w:val="0"/>
          <w:color w:val="auto"/>
          <w:sz w:val="32"/>
          <w:szCs w:val="32"/>
          <w:highlight w:val="none"/>
        </w:rPr>
        <w:t>提出发展目标和具体目标，明确发展思路和战略举措</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三是扎实做好高职扩招项目</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按要求选聘授课</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教师，做好新生入学教育，严格执行教学进程安排，积极探索教学模式改革，结合学生实际，采用网课与面授课相结合、送教下乡等形式开展教学，提高教学效果</w:t>
      </w:r>
      <w:r>
        <w:rPr>
          <w:rFonts w:hint="eastAsia" w:ascii="仿宋" w:hAnsi="仿宋" w:eastAsia="仿宋" w:cs="仿宋"/>
          <w:b w:val="0"/>
          <w:bCs w:val="0"/>
          <w:color w:val="auto"/>
          <w:sz w:val="32"/>
          <w:szCs w:val="32"/>
          <w:highlight w:val="none"/>
          <w:lang w:eastAsia="zh-CN"/>
        </w:rPr>
        <w:t>；</w:t>
      </w:r>
      <w:r>
        <w:rPr>
          <w:rFonts w:hint="eastAsia" w:ascii="仿宋" w:hAnsi="仿宋" w:eastAsia="仿宋" w:cs="仿宋"/>
          <w:b w:val="0"/>
          <w:bCs w:val="0"/>
          <w:color w:val="auto"/>
          <w:sz w:val="32"/>
          <w:szCs w:val="32"/>
          <w:highlight w:val="none"/>
        </w:rPr>
        <w:t>四是大力发展非学历教育。积极推进景德镇市社区教育指导中心在</w:t>
      </w:r>
      <w:r>
        <w:rPr>
          <w:rFonts w:hint="eastAsia" w:ascii="仿宋" w:hAnsi="仿宋" w:eastAsia="仿宋" w:cs="仿宋"/>
          <w:b w:val="0"/>
          <w:bCs w:val="0"/>
          <w:color w:val="auto"/>
          <w:sz w:val="32"/>
          <w:szCs w:val="32"/>
          <w:highlight w:val="none"/>
          <w:lang w:eastAsia="zh-CN"/>
        </w:rPr>
        <w:t>学校</w:t>
      </w:r>
      <w:r>
        <w:rPr>
          <w:rFonts w:hint="eastAsia" w:ascii="仿宋" w:hAnsi="仿宋" w:eastAsia="仿宋" w:cs="仿宋"/>
          <w:b w:val="0"/>
          <w:bCs w:val="0"/>
          <w:color w:val="auto"/>
          <w:sz w:val="32"/>
          <w:szCs w:val="32"/>
          <w:highlight w:val="none"/>
        </w:rPr>
        <w:t>挂牌，依托中心整合资源开展陶瓷文化进校园等有着鲜明景德镇特色的社区教育培训项目；稳步做好江西省全员远程教师培训项目，全年组织市直中小学教师开展远程培训近三千人。</w:t>
      </w:r>
    </w:p>
    <w:p>
      <w:pPr>
        <w:keepNext w:val="0"/>
        <w:keepLines w:val="0"/>
        <w:pageBreakBefore w:val="0"/>
        <w:widowControl w:val="0"/>
        <w:kinsoku/>
        <w:wordWrap/>
        <w:overflowPunct/>
        <w:topLinePunct w:val="0"/>
        <w:autoSpaceDE/>
        <w:autoSpaceDN/>
        <w:bidi w:val="0"/>
        <w:spacing w:line="576" w:lineRule="exact"/>
        <w:ind w:firstLine="640" w:firstLineChars="200"/>
        <w:textAlignment w:val="auto"/>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二、人才培养</w:t>
      </w:r>
      <w:bookmarkEnd w:id="0"/>
    </w:p>
    <w:p>
      <w:pPr>
        <w:keepNext w:val="0"/>
        <w:keepLines w:val="0"/>
        <w:pageBreakBefore w:val="0"/>
        <w:widowControl w:val="0"/>
        <w:kinsoku/>
        <w:wordWrap/>
        <w:overflowPunct/>
        <w:topLinePunct w:val="0"/>
        <w:autoSpaceDE/>
        <w:autoSpaceDN/>
        <w:bidi w:val="0"/>
        <w:adjustRightInd w:val="0"/>
        <w:snapToGrid w:val="0"/>
        <w:spacing w:line="576" w:lineRule="exact"/>
        <w:ind w:firstLine="736" w:firstLineChars="230"/>
        <w:textAlignment w:val="auto"/>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 xml:space="preserve"> (一)学历教育整体培养情况</w:t>
      </w:r>
    </w:p>
    <w:p>
      <w:pPr>
        <w:pStyle w:val="2"/>
        <w:keepNext w:val="0"/>
        <w:keepLines w:val="0"/>
        <w:pageBreakBefore w:val="0"/>
        <w:widowControl w:val="0"/>
        <w:numPr>
          <w:ilvl w:val="0"/>
          <w:numId w:val="0"/>
        </w:numPr>
        <w:kinsoku/>
        <w:wordWrap/>
        <w:overflowPunct/>
        <w:topLinePunct w:val="0"/>
        <w:autoSpaceDE/>
        <w:autoSpaceDN/>
        <w:bidi w:val="0"/>
        <w:spacing w:after="0" w:line="600" w:lineRule="exact"/>
        <w:ind w:leftChars="0" w:firstLine="640" w:firstLineChars="200"/>
        <w:textAlignment w:val="auto"/>
        <w:rPr>
          <w:rFonts w:hint="eastAsia" w:ascii="仿宋" w:hAnsi="仿宋" w:eastAsia="仿宋" w:cs="仿宋"/>
          <w:b w:val="0"/>
          <w:bCs w:val="0"/>
          <w:color w:val="auto"/>
          <w:kern w:val="2"/>
          <w:sz w:val="32"/>
          <w:szCs w:val="32"/>
          <w:highlight w:val="none"/>
          <w:u w:val="none"/>
          <w:lang w:val="en-US" w:eastAsia="zh-CN" w:bidi="ar-SA"/>
        </w:rPr>
      </w:pPr>
      <w:r>
        <w:rPr>
          <w:rFonts w:hint="eastAsia" w:ascii="仿宋" w:hAnsi="仿宋" w:eastAsia="仿宋" w:cs="仿宋"/>
          <w:b w:val="0"/>
          <w:bCs w:val="0"/>
          <w:color w:val="auto"/>
          <w:kern w:val="2"/>
          <w:sz w:val="32"/>
          <w:szCs w:val="32"/>
          <w:highlight w:val="none"/>
          <w:u w:val="none"/>
          <w:lang w:val="en-US" w:eastAsia="zh-CN" w:bidi="ar-SA"/>
        </w:rPr>
        <w:t>2020年各类在籍（校）生</w:t>
      </w:r>
      <w:r>
        <w:rPr>
          <w:rFonts w:hint="eastAsia" w:ascii="仿宋" w:hAnsi="仿宋" w:eastAsia="仿宋" w:cs="仿宋"/>
          <w:color w:val="auto"/>
          <w:sz w:val="32"/>
          <w:szCs w:val="32"/>
          <w:highlight w:val="none"/>
          <w:u w:val="none"/>
          <w:lang w:val="en-US" w:eastAsia="zh-CN"/>
        </w:rPr>
        <w:t>2383</w:t>
      </w:r>
      <w:r>
        <w:rPr>
          <w:rFonts w:hint="eastAsia" w:ascii="仿宋" w:hAnsi="仿宋" w:eastAsia="仿宋" w:cs="仿宋"/>
          <w:b w:val="0"/>
          <w:bCs w:val="0"/>
          <w:color w:val="auto"/>
          <w:kern w:val="2"/>
          <w:sz w:val="32"/>
          <w:szCs w:val="32"/>
          <w:highlight w:val="none"/>
          <w:u w:val="none"/>
          <w:lang w:val="en-US" w:eastAsia="zh-CN" w:bidi="ar-SA"/>
        </w:rPr>
        <w:t>人，同比</w:t>
      </w:r>
      <w:r>
        <w:rPr>
          <w:rFonts w:hint="eastAsia" w:ascii="仿宋" w:hAnsi="仿宋" w:eastAsia="仿宋" w:cs="仿宋"/>
          <w:color w:val="auto"/>
          <w:sz w:val="32"/>
          <w:szCs w:val="32"/>
          <w:highlight w:val="none"/>
          <w:u w:val="none"/>
        </w:rPr>
        <w:t>减少</w:t>
      </w:r>
      <w:r>
        <w:rPr>
          <w:rFonts w:hint="eastAsia" w:ascii="仿宋" w:hAnsi="仿宋" w:eastAsia="仿宋" w:cs="仿宋"/>
          <w:color w:val="auto"/>
          <w:sz w:val="32"/>
          <w:szCs w:val="32"/>
          <w:highlight w:val="none"/>
          <w:u w:val="none"/>
          <w:lang w:val="en-US" w:eastAsia="zh-CN"/>
        </w:rPr>
        <w:t>7.67</w:t>
      </w:r>
      <w:r>
        <w:rPr>
          <w:rFonts w:hint="eastAsia" w:ascii="仿宋" w:hAnsi="仿宋" w:eastAsia="仿宋" w:cs="仿宋"/>
          <w:b w:val="0"/>
          <w:bCs w:val="0"/>
          <w:color w:val="auto"/>
          <w:kern w:val="2"/>
          <w:sz w:val="32"/>
          <w:szCs w:val="32"/>
          <w:highlight w:val="none"/>
          <w:u w:val="none"/>
          <w:lang w:val="en-US" w:eastAsia="zh-CN" w:bidi="ar-SA"/>
        </w:rPr>
        <w:t>%；共培养各类毕业生共</w:t>
      </w:r>
      <w:r>
        <w:rPr>
          <w:rFonts w:hint="eastAsia" w:ascii="仿宋" w:hAnsi="仿宋" w:eastAsia="仿宋" w:cs="仿宋"/>
          <w:color w:val="auto"/>
          <w:sz w:val="32"/>
          <w:szCs w:val="32"/>
          <w:highlight w:val="none"/>
          <w:u w:val="none"/>
          <w:lang w:val="en-US" w:eastAsia="zh-CN"/>
        </w:rPr>
        <w:t>771</w:t>
      </w:r>
      <w:r>
        <w:rPr>
          <w:rFonts w:hint="eastAsia" w:ascii="仿宋" w:hAnsi="仿宋" w:eastAsia="仿宋" w:cs="仿宋"/>
          <w:b w:val="0"/>
          <w:bCs w:val="0"/>
          <w:color w:val="auto"/>
          <w:kern w:val="2"/>
          <w:sz w:val="32"/>
          <w:szCs w:val="32"/>
          <w:highlight w:val="none"/>
          <w:u w:val="none"/>
          <w:lang w:val="en-US" w:eastAsia="zh-CN" w:bidi="ar-SA"/>
        </w:rPr>
        <w:t>人，同比减少</w:t>
      </w:r>
      <w:r>
        <w:rPr>
          <w:rFonts w:hint="eastAsia" w:ascii="仿宋" w:hAnsi="仿宋" w:eastAsia="仿宋" w:cs="仿宋"/>
          <w:color w:val="auto"/>
          <w:sz w:val="32"/>
          <w:szCs w:val="32"/>
          <w:highlight w:val="none"/>
          <w:u w:val="none"/>
          <w:lang w:val="en-US" w:eastAsia="zh-CN"/>
        </w:rPr>
        <w:t>5.98</w:t>
      </w:r>
      <w:r>
        <w:rPr>
          <w:rFonts w:hint="eastAsia" w:ascii="仿宋" w:hAnsi="仿宋" w:eastAsia="仿宋" w:cs="仿宋"/>
          <w:b w:val="0"/>
          <w:bCs w:val="0"/>
          <w:color w:val="auto"/>
          <w:kern w:val="2"/>
          <w:sz w:val="32"/>
          <w:szCs w:val="32"/>
          <w:highlight w:val="none"/>
          <w:u w:val="none"/>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76" w:lineRule="exact"/>
        <w:ind w:leftChars="0" w:firstLine="640" w:firstLineChars="200"/>
        <w:jc w:val="both"/>
        <w:textAlignment w:val="auto"/>
        <w:outlineLvl w:val="2"/>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2020年共有开放教育在籍生2347人，</w:t>
      </w:r>
      <w:r>
        <w:rPr>
          <w:rFonts w:hint="eastAsia" w:ascii="仿宋" w:hAnsi="仿宋" w:eastAsia="仿宋" w:cs="仿宋"/>
          <w:b w:val="0"/>
          <w:bCs w:val="0"/>
          <w:color w:val="auto"/>
          <w:kern w:val="2"/>
          <w:sz w:val="32"/>
          <w:szCs w:val="32"/>
          <w:highlight w:val="none"/>
          <w:u w:val="none"/>
          <w:lang w:val="en-US" w:eastAsia="zh-CN" w:bidi="ar-SA"/>
        </w:rPr>
        <w:t>同比</w:t>
      </w:r>
      <w:r>
        <w:rPr>
          <w:rFonts w:hint="eastAsia" w:ascii="仿宋" w:hAnsi="仿宋" w:eastAsia="仿宋" w:cs="仿宋"/>
          <w:color w:val="auto"/>
          <w:sz w:val="32"/>
          <w:szCs w:val="32"/>
          <w:highlight w:val="none"/>
          <w:u w:val="none"/>
          <w:lang w:val="en-US" w:eastAsia="zh-CN"/>
        </w:rPr>
        <w:t>减少7.78%。其中，本科647人，占比27.57</w:t>
      </w:r>
      <w:r>
        <w:rPr>
          <w:rStyle w:val="7"/>
          <w:rFonts w:ascii="仿宋" w:hAnsi="仿宋" w:eastAsia="仿宋"/>
          <w:color w:val="auto"/>
          <w:sz w:val="28"/>
          <w:szCs w:val="28"/>
          <w:highlight w:val="none"/>
          <w:u w:val="none"/>
          <w:shd w:val="clear" w:color="auto" w:fill="FFFFFF"/>
        </w:rPr>
        <w:t>%</w:t>
      </w:r>
      <w:r>
        <w:rPr>
          <w:rStyle w:val="7"/>
          <w:rFonts w:hint="eastAsia" w:ascii="仿宋" w:hAnsi="仿宋" w:eastAsia="仿宋"/>
          <w:color w:val="auto"/>
          <w:sz w:val="28"/>
          <w:szCs w:val="28"/>
          <w:highlight w:val="none"/>
          <w:u w:val="none"/>
          <w:shd w:val="clear" w:color="auto" w:fill="FFFFFF"/>
          <w:lang w:eastAsia="zh-CN"/>
        </w:rPr>
        <w:t>；</w:t>
      </w:r>
      <w:r>
        <w:rPr>
          <w:rFonts w:hint="eastAsia" w:ascii="仿宋" w:hAnsi="仿宋" w:eastAsia="仿宋" w:cs="仿宋"/>
          <w:color w:val="auto"/>
          <w:sz w:val="32"/>
          <w:szCs w:val="32"/>
          <w:highlight w:val="none"/>
          <w:u w:val="none"/>
          <w:lang w:val="en-US" w:eastAsia="zh-CN"/>
        </w:rPr>
        <w:t>专科1700人，占比72.43</w:t>
      </w:r>
      <w:r>
        <w:rPr>
          <w:rStyle w:val="7"/>
          <w:rFonts w:ascii="仿宋" w:hAnsi="仿宋" w:eastAsia="仿宋"/>
          <w:color w:val="auto"/>
          <w:sz w:val="28"/>
          <w:szCs w:val="28"/>
          <w:highlight w:val="none"/>
          <w:u w:val="none"/>
          <w:shd w:val="clear" w:color="auto" w:fill="FFFFFF"/>
        </w:rPr>
        <w:t>%</w:t>
      </w:r>
      <w:r>
        <w:rPr>
          <w:rFonts w:hint="eastAsia" w:ascii="仿宋" w:hAnsi="仿宋" w:eastAsia="仿宋" w:cs="仿宋"/>
          <w:color w:val="auto"/>
          <w:sz w:val="32"/>
          <w:szCs w:val="32"/>
          <w:highlight w:val="none"/>
          <w:u w:val="none"/>
          <w:lang w:val="en-US" w:eastAsia="zh-CN"/>
        </w:rPr>
        <w:t>。2020年共培养开放教育毕业生771人。其中，本科191人，占比24.77%；专科580人，占比75.23%。学校未开展成人高等专科教育，2020年</w:t>
      </w:r>
      <w:r>
        <w:rPr>
          <w:rFonts w:hint="eastAsia" w:ascii="仿宋" w:hAnsi="仿宋" w:eastAsia="仿宋" w:cs="仿宋"/>
          <w:b w:val="0"/>
          <w:bCs w:val="0"/>
          <w:color w:val="auto"/>
          <w:sz w:val="32"/>
          <w:szCs w:val="32"/>
          <w:highlight w:val="none"/>
          <w:lang w:val="en-US" w:eastAsia="zh-CN"/>
        </w:rPr>
        <w:t>高等职业教育（扩招）</w:t>
      </w:r>
      <w:r>
        <w:rPr>
          <w:rFonts w:hint="eastAsia" w:ascii="仿宋" w:hAnsi="仿宋" w:eastAsia="仿宋" w:cs="仿宋"/>
          <w:color w:val="auto"/>
          <w:sz w:val="32"/>
          <w:szCs w:val="32"/>
          <w:highlight w:val="none"/>
          <w:u w:val="none"/>
          <w:lang w:val="en-US" w:eastAsia="zh-CN"/>
        </w:rPr>
        <w:t>无招生。</w:t>
      </w:r>
    </w:p>
    <w:p>
      <w:pPr>
        <w:widowControl/>
        <w:adjustRightInd w:val="0"/>
        <w:snapToGrid w:val="0"/>
        <w:spacing w:line="60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表2-1 2020年度学历教育在</w:t>
      </w:r>
      <w:r>
        <w:rPr>
          <w:rFonts w:hint="eastAsia" w:ascii="仿宋" w:hAnsi="仿宋" w:eastAsia="仿宋" w:cs="仿宋"/>
          <w:color w:val="auto"/>
          <w:kern w:val="0"/>
          <w:sz w:val="28"/>
          <w:szCs w:val="28"/>
          <w:highlight w:val="none"/>
          <w:lang w:eastAsia="zh-CN"/>
        </w:rPr>
        <w:t>籍（</w:t>
      </w:r>
      <w:r>
        <w:rPr>
          <w:rFonts w:hint="eastAsia" w:ascii="仿宋" w:hAnsi="仿宋" w:eastAsia="仿宋" w:cs="仿宋"/>
          <w:color w:val="auto"/>
          <w:kern w:val="0"/>
          <w:sz w:val="28"/>
          <w:szCs w:val="28"/>
          <w:highlight w:val="none"/>
        </w:rPr>
        <w:t>校</w:t>
      </w:r>
      <w:r>
        <w:rPr>
          <w:rFonts w:hint="eastAsia" w:ascii="仿宋" w:hAnsi="仿宋" w:eastAsia="仿宋" w:cs="仿宋"/>
          <w:color w:val="auto"/>
          <w:kern w:val="0"/>
          <w:sz w:val="28"/>
          <w:szCs w:val="28"/>
          <w:highlight w:val="none"/>
          <w:lang w:eastAsia="zh-CN"/>
        </w:rPr>
        <w:t>）</w:t>
      </w:r>
      <w:r>
        <w:rPr>
          <w:rFonts w:hint="eastAsia" w:ascii="仿宋" w:hAnsi="仿宋" w:eastAsia="仿宋" w:cs="仿宋"/>
          <w:color w:val="auto"/>
          <w:kern w:val="0"/>
          <w:sz w:val="28"/>
          <w:szCs w:val="28"/>
          <w:highlight w:val="none"/>
        </w:rPr>
        <w:t>生人数</w:t>
      </w:r>
    </w:p>
    <w:tbl>
      <w:tblPr>
        <w:tblStyle w:val="5"/>
        <w:tblW w:w="87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7"/>
        <w:gridCol w:w="1397"/>
        <w:gridCol w:w="1850"/>
        <w:gridCol w:w="1967"/>
        <w:gridCol w:w="2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层次</w:t>
            </w:r>
          </w:p>
        </w:tc>
        <w:tc>
          <w:tcPr>
            <w:tcW w:w="139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类型</w:t>
            </w:r>
          </w:p>
        </w:tc>
        <w:tc>
          <w:tcPr>
            <w:tcW w:w="185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vertAlign w:val="baseline"/>
                <w:lang w:val="en-US" w:eastAsia="zh-CN"/>
              </w:rPr>
              <w:t>在籍（校）生人数</w:t>
            </w:r>
          </w:p>
        </w:tc>
        <w:tc>
          <w:tcPr>
            <w:tcW w:w="1967"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本年度</w:t>
            </w:r>
          </w:p>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招生人数</w:t>
            </w:r>
          </w:p>
        </w:tc>
        <w:tc>
          <w:tcPr>
            <w:tcW w:w="2283"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本年度</w:t>
            </w:r>
          </w:p>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毕业生人数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本科</w:t>
            </w: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开放本科</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647</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215</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Merge w:val="restart"/>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专科</w:t>
            </w: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开放专科</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1700</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407</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rPr>
              <w:t>5</w:t>
            </w:r>
            <w:r>
              <w:rPr>
                <w:rFonts w:hint="eastAsia" w:ascii="仿宋" w:hAnsi="仿宋" w:eastAsia="仿宋" w:cs="仿宋"/>
                <w:color w:val="auto"/>
                <w:kern w:val="0"/>
                <w:sz w:val="28"/>
                <w:szCs w:val="28"/>
                <w:highlight w:val="none"/>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227" w:type="dxa"/>
            <w:vMerge w:val="continue"/>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p>
        </w:tc>
        <w:tc>
          <w:tcPr>
            <w:tcW w:w="139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高职扩招</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36</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624" w:type="dxa"/>
            <w:gridSpan w:val="2"/>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合计</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2383</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622</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771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624" w:type="dxa"/>
            <w:gridSpan w:val="2"/>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合计全省排名</w:t>
            </w:r>
          </w:p>
        </w:tc>
        <w:tc>
          <w:tcPr>
            <w:tcW w:w="1850"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10</w:t>
            </w:r>
          </w:p>
        </w:tc>
        <w:tc>
          <w:tcPr>
            <w:tcW w:w="1967"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11</w:t>
            </w:r>
          </w:p>
        </w:tc>
        <w:tc>
          <w:tcPr>
            <w:tcW w:w="2283" w:type="dxa"/>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center"/>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10</w:t>
            </w:r>
          </w:p>
        </w:tc>
      </w:tr>
    </w:tbl>
    <w:p>
      <w:pPr>
        <w:adjustRightInd w:val="0"/>
        <w:snapToGrid w:val="0"/>
        <w:spacing w:line="600" w:lineRule="exact"/>
        <w:ind w:firstLine="736" w:firstLineChars="230"/>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（二）非学历教育整体培养情况</w:t>
      </w:r>
    </w:p>
    <w:p>
      <w:pPr>
        <w:widowControl/>
        <w:spacing w:line="600" w:lineRule="exact"/>
        <w:ind w:firstLine="640" w:firstLineChars="200"/>
        <w:rPr>
          <w:rFonts w:ascii="仿宋" w:hAnsi="仿宋" w:eastAsia="仿宋" w:cs="仿宋"/>
          <w:color w:val="auto"/>
          <w:sz w:val="32"/>
          <w:szCs w:val="32"/>
          <w:highlight w:val="none"/>
          <w:u w:val="none"/>
        </w:rPr>
      </w:pPr>
      <w:r>
        <w:rPr>
          <w:rFonts w:hint="eastAsia" w:ascii="仿宋" w:hAnsi="仿宋" w:eastAsia="仿宋" w:cs="仿宋"/>
          <w:b w:val="0"/>
          <w:bCs w:val="0"/>
          <w:color w:val="auto"/>
          <w:kern w:val="2"/>
          <w:sz w:val="32"/>
          <w:szCs w:val="32"/>
          <w:highlight w:val="none"/>
          <w:u w:val="none"/>
          <w:lang w:val="en-US" w:eastAsia="zh-CN" w:bidi="ar-SA"/>
        </w:rPr>
        <w:t>2020年</w:t>
      </w:r>
      <w:r>
        <w:rPr>
          <w:rFonts w:hint="default" w:ascii="仿宋" w:hAnsi="仿宋" w:eastAsia="仿宋" w:cs="仿宋"/>
          <w:color w:val="auto"/>
          <w:sz w:val="32"/>
          <w:szCs w:val="32"/>
          <w:highlight w:val="none"/>
          <w:u w:val="none"/>
          <w:lang w:val="en-US" w:eastAsia="zh-CN"/>
        </w:rPr>
        <w:t>非学历继续教育项目</w:t>
      </w:r>
      <w:r>
        <w:rPr>
          <w:rFonts w:hint="eastAsia" w:ascii="仿宋" w:hAnsi="仿宋" w:eastAsia="仿宋" w:cs="仿宋"/>
          <w:color w:val="auto"/>
          <w:sz w:val="32"/>
          <w:szCs w:val="32"/>
          <w:highlight w:val="none"/>
          <w:u w:val="none"/>
          <w:lang w:val="en-US" w:eastAsia="zh-CN"/>
        </w:rPr>
        <w:t>3</w:t>
      </w:r>
      <w:r>
        <w:rPr>
          <w:rFonts w:hint="default" w:ascii="仿宋" w:hAnsi="仿宋" w:eastAsia="仿宋" w:cs="仿宋"/>
          <w:color w:val="auto"/>
          <w:sz w:val="32"/>
          <w:szCs w:val="32"/>
          <w:highlight w:val="none"/>
          <w:u w:val="none"/>
          <w:lang w:val="en-US" w:eastAsia="zh-CN"/>
        </w:rPr>
        <w:t>个，开设培训班</w:t>
      </w:r>
      <w:r>
        <w:rPr>
          <w:rFonts w:hint="eastAsia" w:ascii="仿宋" w:hAnsi="仿宋" w:eastAsia="仿宋" w:cs="仿宋"/>
          <w:color w:val="auto"/>
          <w:sz w:val="32"/>
          <w:szCs w:val="32"/>
          <w:highlight w:val="none"/>
          <w:u w:val="none"/>
          <w:lang w:val="en-US" w:eastAsia="zh-CN"/>
        </w:rPr>
        <w:t>56班次</w:t>
      </w:r>
      <w:r>
        <w:rPr>
          <w:rFonts w:hint="default" w:ascii="仿宋" w:hAnsi="仿宋" w:eastAsia="仿宋" w:cs="仿宋"/>
          <w:color w:val="auto"/>
          <w:sz w:val="32"/>
          <w:szCs w:val="32"/>
          <w:highlight w:val="none"/>
          <w:u w:val="none"/>
          <w:lang w:val="en-US" w:eastAsia="zh-CN"/>
        </w:rPr>
        <w:t>，</w:t>
      </w:r>
      <w:r>
        <w:rPr>
          <w:rFonts w:ascii="仿宋" w:hAnsi="仿宋" w:eastAsia="仿宋" w:cs="仿宋"/>
          <w:color w:val="auto"/>
          <w:sz w:val="32"/>
          <w:szCs w:val="32"/>
          <w:highlight w:val="none"/>
          <w:u w:val="none"/>
        </w:rPr>
        <w:t>培训规模达</w:t>
      </w:r>
      <w:r>
        <w:rPr>
          <w:rFonts w:hint="eastAsia" w:ascii="仿宋" w:hAnsi="仿宋" w:eastAsia="仿宋" w:cs="仿宋"/>
          <w:color w:val="auto"/>
          <w:sz w:val="32"/>
          <w:szCs w:val="32"/>
          <w:highlight w:val="none"/>
          <w:u w:val="none"/>
        </w:rPr>
        <w:t>18250</w:t>
      </w:r>
      <w:r>
        <w:rPr>
          <w:rFonts w:ascii="仿宋" w:hAnsi="仿宋" w:eastAsia="仿宋" w:cs="仿宋"/>
          <w:color w:val="auto"/>
          <w:sz w:val="32"/>
          <w:szCs w:val="32"/>
          <w:highlight w:val="none"/>
          <w:u w:val="none"/>
        </w:rPr>
        <w:t>人次</w:t>
      </w:r>
      <w:r>
        <w:rPr>
          <w:rFonts w:hint="eastAsia" w:ascii="仿宋" w:hAnsi="仿宋" w:eastAsia="仿宋" w:cs="仿宋"/>
          <w:color w:val="auto"/>
          <w:sz w:val="32"/>
          <w:szCs w:val="32"/>
          <w:highlight w:val="none"/>
          <w:u w:val="none"/>
          <w:lang w:eastAsia="zh-CN"/>
        </w:rPr>
        <w:t>，</w:t>
      </w:r>
      <w:r>
        <w:rPr>
          <w:rFonts w:hint="eastAsia" w:ascii="仿宋" w:hAnsi="仿宋" w:eastAsia="仿宋" w:cs="仿宋"/>
          <w:color w:val="auto"/>
          <w:kern w:val="0"/>
          <w:sz w:val="32"/>
          <w:szCs w:val="32"/>
          <w:highlight w:val="none"/>
          <w:u w:val="none"/>
          <w:lang w:bidi="ar"/>
        </w:rPr>
        <w:t>同比</w:t>
      </w:r>
      <w:r>
        <w:rPr>
          <w:rFonts w:hint="eastAsia" w:ascii="仿宋" w:hAnsi="仿宋" w:eastAsia="仿宋" w:cs="仿宋"/>
          <w:color w:val="auto"/>
          <w:kern w:val="0"/>
          <w:sz w:val="32"/>
          <w:szCs w:val="32"/>
          <w:highlight w:val="none"/>
          <w:u w:val="none"/>
          <w:lang w:eastAsia="zh-CN" w:bidi="ar"/>
        </w:rPr>
        <w:t>增长</w:t>
      </w:r>
      <w:r>
        <w:rPr>
          <w:rFonts w:hint="eastAsia" w:ascii="仿宋" w:hAnsi="仿宋" w:eastAsia="仿宋" w:cs="仿宋"/>
          <w:color w:val="auto"/>
          <w:sz w:val="32"/>
          <w:szCs w:val="32"/>
          <w:highlight w:val="none"/>
          <w:u w:val="none"/>
        </w:rPr>
        <w:t>18</w:t>
      </w:r>
      <w:r>
        <w:rPr>
          <w:rFonts w:ascii="仿宋" w:hAnsi="仿宋" w:eastAsia="仿宋" w:cs="仿宋"/>
          <w:color w:val="auto"/>
          <w:kern w:val="0"/>
          <w:sz w:val="32"/>
          <w:szCs w:val="32"/>
          <w:highlight w:val="none"/>
          <w:u w:val="none"/>
          <w:lang w:bidi="ar"/>
        </w:rPr>
        <w:t>%</w:t>
      </w:r>
      <w:r>
        <w:rPr>
          <w:rFonts w:ascii="仿宋" w:hAnsi="仿宋" w:eastAsia="仿宋" w:cs="仿宋"/>
          <w:color w:val="auto"/>
          <w:sz w:val="32"/>
          <w:szCs w:val="32"/>
          <w:highlight w:val="none"/>
          <w:u w:val="none"/>
        </w:rPr>
        <w:t>。</w:t>
      </w:r>
    </w:p>
    <w:p>
      <w:pPr>
        <w:widowControl/>
        <w:adjustRightInd w:val="0"/>
        <w:snapToGrid w:val="0"/>
        <w:spacing w:line="60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表2-2 2020年度非学历教育情况</w:t>
      </w:r>
    </w:p>
    <w:tbl>
      <w:tblPr>
        <w:tblStyle w:val="4"/>
        <w:tblW w:w="8580" w:type="dxa"/>
        <w:jc w:val="center"/>
        <w:tblLayout w:type="fixed"/>
        <w:tblCellMar>
          <w:top w:w="0" w:type="dxa"/>
          <w:left w:w="108" w:type="dxa"/>
          <w:bottom w:w="0" w:type="dxa"/>
          <w:right w:w="108" w:type="dxa"/>
        </w:tblCellMar>
      </w:tblPr>
      <w:tblGrid>
        <w:gridCol w:w="752"/>
        <w:gridCol w:w="1379"/>
        <w:gridCol w:w="4385"/>
        <w:gridCol w:w="992"/>
        <w:gridCol w:w="1072"/>
      </w:tblGrid>
      <w:tr>
        <w:tblPrEx>
          <w:tblCellMar>
            <w:top w:w="0" w:type="dxa"/>
            <w:left w:w="108" w:type="dxa"/>
            <w:bottom w:w="0" w:type="dxa"/>
            <w:right w:w="108" w:type="dxa"/>
          </w:tblCellMar>
        </w:tblPrEx>
        <w:trPr>
          <w:trHeight w:val="486" w:hRule="atLeast"/>
          <w:jc w:val="center"/>
        </w:trPr>
        <w:tc>
          <w:tcPr>
            <w:tcW w:w="752"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序号</w:t>
            </w:r>
          </w:p>
        </w:tc>
        <w:tc>
          <w:tcPr>
            <w:tcW w:w="137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行业</w:t>
            </w:r>
          </w:p>
        </w:tc>
        <w:tc>
          <w:tcPr>
            <w:tcW w:w="4385"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培训对象</w:t>
            </w:r>
          </w:p>
        </w:tc>
        <w:tc>
          <w:tcPr>
            <w:tcW w:w="992"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班次</w:t>
            </w:r>
          </w:p>
        </w:tc>
        <w:tc>
          <w:tcPr>
            <w:tcW w:w="1072"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人次</w:t>
            </w:r>
          </w:p>
        </w:tc>
      </w:tr>
      <w:tr>
        <w:tblPrEx>
          <w:tblCellMar>
            <w:top w:w="0" w:type="dxa"/>
            <w:left w:w="108" w:type="dxa"/>
            <w:bottom w:w="0" w:type="dxa"/>
            <w:right w:w="108" w:type="dxa"/>
          </w:tblCellMar>
        </w:tblPrEx>
        <w:trPr>
          <w:trHeight w:val="454" w:hRule="exac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社区公益</w:t>
            </w:r>
          </w:p>
        </w:tc>
        <w:tc>
          <w:tcPr>
            <w:tcW w:w="43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中小学生</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50</w:t>
            </w: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15000</w:t>
            </w:r>
          </w:p>
        </w:tc>
      </w:tr>
      <w:tr>
        <w:tblPrEx>
          <w:tblCellMar>
            <w:top w:w="0" w:type="dxa"/>
            <w:left w:w="108" w:type="dxa"/>
            <w:bottom w:w="0" w:type="dxa"/>
            <w:right w:w="108" w:type="dxa"/>
          </w:tblCellMar>
        </w:tblPrEx>
        <w:trPr>
          <w:trHeight w:val="454" w:hRule="exac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事业单位</w:t>
            </w:r>
          </w:p>
        </w:tc>
        <w:tc>
          <w:tcPr>
            <w:tcW w:w="43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社区工作者</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w:t>
            </w: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500</w:t>
            </w:r>
          </w:p>
        </w:tc>
      </w:tr>
      <w:tr>
        <w:tblPrEx>
          <w:tblCellMar>
            <w:top w:w="0" w:type="dxa"/>
            <w:left w:w="108" w:type="dxa"/>
            <w:bottom w:w="0" w:type="dxa"/>
            <w:right w:w="108" w:type="dxa"/>
          </w:tblCellMar>
        </w:tblPrEx>
        <w:trPr>
          <w:trHeight w:val="454" w:hRule="exact"/>
          <w:jc w:val="center"/>
        </w:trPr>
        <w:tc>
          <w:tcPr>
            <w:tcW w:w="7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w:t>
            </w:r>
          </w:p>
        </w:tc>
        <w:tc>
          <w:tcPr>
            <w:tcW w:w="137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教育</w:t>
            </w:r>
          </w:p>
        </w:tc>
        <w:tc>
          <w:tcPr>
            <w:tcW w:w="438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教师</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5</w:t>
            </w: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3250</w:t>
            </w:r>
          </w:p>
        </w:tc>
      </w:tr>
      <w:tr>
        <w:tblPrEx>
          <w:tblCellMar>
            <w:top w:w="0" w:type="dxa"/>
            <w:left w:w="108" w:type="dxa"/>
            <w:bottom w:w="0" w:type="dxa"/>
            <w:right w:w="108" w:type="dxa"/>
          </w:tblCellMar>
        </w:tblPrEx>
        <w:trPr>
          <w:trHeight w:val="454" w:hRule="exact"/>
          <w:jc w:val="center"/>
        </w:trPr>
        <w:tc>
          <w:tcPr>
            <w:tcW w:w="65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合计</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56</w:t>
            </w: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18250</w:t>
            </w:r>
          </w:p>
        </w:tc>
      </w:tr>
      <w:tr>
        <w:tblPrEx>
          <w:tblCellMar>
            <w:top w:w="0" w:type="dxa"/>
            <w:left w:w="108" w:type="dxa"/>
            <w:bottom w:w="0" w:type="dxa"/>
            <w:right w:w="108" w:type="dxa"/>
          </w:tblCellMar>
        </w:tblPrEx>
        <w:trPr>
          <w:trHeight w:val="454" w:hRule="exact"/>
          <w:jc w:val="center"/>
        </w:trPr>
        <w:tc>
          <w:tcPr>
            <w:tcW w:w="651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全省排名</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4</w:t>
            </w:r>
          </w:p>
        </w:tc>
        <w:tc>
          <w:tcPr>
            <w:tcW w:w="107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3</w:t>
            </w:r>
          </w:p>
        </w:tc>
      </w:tr>
    </w:tbl>
    <w:p>
      <w:pPr>
        <w:keepNext w:val="0"/>
        <w:keepLines w:val="0"/>
        <w:pageBreakBefore w:val="0"/>
        <w:kinsoku/>
        <w:wordWrap/>
        <w:overflowPunct/>
        <w:topLinePunct w:val="0"/>
        <w:autoSpaceDE/>
        <w:autoSpaceDN/>
        <w:bidi w:val="0"/>
        <w:adjustRightInd w:val="0"/>
        <w:snapToGrid w:val="0"/>
        <w:spacing w:line="576" w:lineRule="exact"/>
        <w:ind w:firstLine="736" w:firstLineChars="230"/>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（三）学校专业设置情况</w:t>
      </w:r>
    </w:p>
    <w:p>
      <w:pPr>
        <w:keepNext w:val="0"/>
        <w:keepLines w:val="0"/>
        <w:pageBreakBefore w:val="0"/>
        <w:widowControl w:val="0"/>
        <w:kinsoku/>
        <w:wordWrap/>
        <w:overflowPunct/>
        <w:topLinePunct w:val="0"/>
        <w:autoSpaceDE/>
        <w:autoSpaceDN/>
        <w:bidi w:val="0"/>
        <w:spacing w:line="600" w:lineRule="exact"/>
        <w:ind w:firstLine="640" w:firstLineChars="200"/>
        <w:jc w:val="both"/>
        <w:textAlignment w:val="auto"/>
        <w:rPr>
          <w:rFonts w:hint="eastAsia" w:ascii="仿宋" w:hAnsi="仿宋" w:eastAsia="仿宋" w:cs="仿宋"/>
          <w:color w:val="auto"/>
          <w:sz w:val="32"/>
          <w:szCs w:val="32"/>
          <w:highlight w:val="none"/>
          <w:u w:val="none"/>
          <w:lang w:val="en-US" w:eastAsia="zh-CN"/>
        </w:rPr>
      </w:pPr>
    </w:p>
    <w:p>
      <w:pPr>
        <w:keepNext w:val="0"/>
        <w:keepLines w:val="0"/>
        <w:pageBreakBefore w:val="0"/>
        <w:widowControl w:val="0"/>
        <w:kinsoku/>
        <w:wordWrap/>
        <w:overflowPunct/>
        <w:topLinePunct w:val="0"/>
        <w:autoSpaceDE/>
        <w:autoSpaceDN/>
        <w:bidi w:val="0"/>
        <w:spacing w:line="600" w:lineRule="exact"/>
        <w:ind w:firstLine="640" w:firstLineChars="200"/>
        <w:jc w:val="both"/>
        <w:textAlignment w:val="auto"/>
        <w:rPr>
          <w:rFonts w:hint="eastAsia" w:ascii="仿宋" w:hAnsi="仿宋" w:eastAsia="仿宋" w:cs="仿宋"/>
          <w:color w:val="auto"/>
          <w:sz w:val="32"/>
          <w:szCs w:val="32"/>
          <w:highlight w:val="none"/>
          <w:u w:val="none"/>
          <w:lang w:val="en-US" w:eastAsia="zh-CN"/>
        </w:rPr>
      </w:pPr>
      <w:r>
        <w:rPr>
          <w:rFonts w:hint="eastAsia" w:ascii="仿宋" w:hAnsi="仿宋" w:eastAsia="仿宋" w:cs="仿宋"/>
          <w:color w:val="auto"/>
          <w:sz w:val="32"/>
          <w:szCs w:val="32"/>
          <w:highlight w:val="none"/>
          <w:u w:val="none"/>
          <w:lang w:val="en-US" w:eastAsia="zh-CN"/>
        </w:rPr>
        <w:t>2020年招收开放教育</w:t>
      </w:r>
      <w:r>
        <w:rPr>
          <w:rFonts w:hint="default" w:ascii="仿宋" w:hAnsi="仿宋" w:eastAsia="仿宋" w:cs="仿宋"/>
          <w:color w:val="auto"/>
          <w:sz w:val="32"/>
          <w:szCs w:val="32"/>
          <w:highlight w:val="none"/>
          <w:u w:val="none"/>
          <w:lang w:val="en-US" w:eastAsia="zh-CN"/>
        </w:rPr>
        <w:t>本</w:t>
      </w:r>
      <w:r>
        <w:rPr>
          <w:rFonts w:hint="eastAsia" w:ascii="仿宋" w:hAnsi="仿宋" w:eastAsia="仿宋" w:cs="仿宋"/>
          <w:color w:val="auto"/>
          <w:sz w:val="32"/>
          <w:szCs w:val="32"/>
          <w:highlight w:val="none"/>
          <w:u w:val="none"/>
          <w:lang w:val="en-US" w:eastAsia="zh-CN"/>
        </w:rPr>
        <w:t>、</w:t>
      </w:r>
      <w:r>
        <w:rPr>
          <w:rFonts w:hint="default" w:ascii="仿宋" w:hAnsi="仿宋" w:eastAsia="仿宋" w:cs="仿宋"/>
          <w:color w:val="auto"/>
          <w:sz w:val="32"/>
          <w:szCs w:val="32"/>
          <w:highlight w:val="none"/>
          <w:u w:val="none"/>
          <w:lang w:val="en-US" w:eastAsia="zh-CN"/>
        </w:rPr>
        <w:t>专科</w:t>
      </w:r>
      <w:r>
        <w:rPr>
          <w:rFonts w:hint="eastAsia" w:ascii="仿宋" w:hAnsi="仿宋" w:eastAsia="仿宋" w:cs="仿宋"/>
          <w:color w:val="auto"/>
          <w:sz w:val="32"/>
          <w:szCs w:val="32"/>
          <w:highlight w:val="none"/>
          <w:u w:val="none"/>
          <w:lang w:val="en-US" w:eastAsia="zh-CN"/>
        </w:rPr>
        <w:t>专业共16</w:t>
      </w:r>
      <w:r>
        <w:rPr>
          <w:rFonts w:hint="default" w:ascii="仿宋" w:hAnsi="仿宋" w:eastAsia="仿宋" w:cs="仿宋"/>
          <w:color w:val="auto"/>
          <w:sz w:val="32"/>
          <w:szCs w:val="32"/>
          <w:highlight w:val="none"/>
          <w:u w:val="none"/>
          <w:lang w:val="en-US" w:eastAsia="zh-CN"/>
        </w:rPr>
        <w:t>个，</w:t>
      </w:r>
      <w:r>
        <w:rPr>
          <w:rFonts w:hint="eastAsia" w:ascii="仿宋" w:hAnsi="仿宋" w:eastAsia="仿宋" w:cs="仿宋"/>
          <w:color w:val="auto"/>
          <w:sz w:val="32"/>
          <w:szCs w:val="32"/>
          <w:highlight w:val="none"/>
          <w:u w:val="none"/>
          <w:lang w:val="en-US" w:eastAsia="zh-CN"/>
        </w:rPr>
        <w:t>同比减少5个。其中，本科10个，占比62.5%；专科6个，占比37.5%。</w:t>
      </w:r>
    </w:p>
    <w:p>
      <w:pPr>
        <w:pStyle w:val="2"/>
        <w:spacing w:line="600" w:lineRule="exact"/>
        <w:jc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表2-3-1 2020年度</w:t>
      </w:r>
      <w:r>
        <w:rPr>
          <w:rFonts w:hint="eastAsia" w:ascii="仿宋" w:hAnsi="仿宋" w:eastAsia="仿宋" w:cs="仿宋"/>
          <w:color w:val="auto"/>
          <w:kern w:val="0"/>
          <w:sz w:val="28"/>
          <w:szCs w:val="28"/>
          <w:highlight w:val="none"/>
          <w:lang w:eastAsia="zh-CN"/>
        </w:rPr>
        <w:t>开放教育</w:t>
      </w:r>
      <w:r>
        <w:rPr>
          <w:rFonts w:hint="eastAsia" w:ascii="仿宋" w:hAnsi="仿宋" w:eastAsia="仿宋" w:cs="仿宋"/>
          <w:color w:val="auto"/>
          <w:kern w:val="0"/>
          <w:sz w:val="28"/>
          <w:szCs w:val="28"/>
          <w:highlight w:val="none"/>
        </w:rPr>
        <w:t>招生规模排名前五位的本科专业</w:t>
      </w:r>
    </w:p>
    <w:tbl>
      <w:tblPr>
        <w:tblStyle w:val="5"/>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0"/>
        <w:gridCol w:w="2908"/>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专业名称</w:t>
            </w:r>
          </w:p>
        </w:tc>
        <w:tc>
          <w:tcPr>
            <w:tcW w:w="2908"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招生数（人）</w:t>
            </w:r>
          </w:p>
        </w:tc>
        <w:tc>
          <w:tcPr>
            <w:tcW w:w="221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i w:val="0"/>
                <w:color w:val="auto"/>
                <w:kern w:val="0"/>
                <w:sz w:val="28"/>
                <w:szCs w:val="28"/>
                <w:highlight w:val="none"/>
                <w:u w:val="none"/>
                <w:lang w:val="en-US" w:eastAsia="zh-CN" w:bidi="ar"/>
              </w:rPr>
              <w:t>行政管理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i w:val="0"/>
                <w:color w:val="auto"/>
                <w:kern w:val="0"/>
                <w:sz w:val="28"/>
                <w:szCs w:val="28"/>
                <w:highlight w:val="none"/>
                <w:u w:val="none"/>
                <w:lang w:val="en-US" w:eastAsia="zh-CN" w:bidi="ar"/>
              </w:rPr>
              <w:t>99</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i w:val="0"/>
                <w:color w:val="auto"/>
                <w:kern w:val="0"/>
                <w:sz w:val="28"/>
                <w:szCs w:val="28"/>
                <w:highlight w:val="none"/>
                <w:u w:val="none"/>
                <w:lang w:val="en-US" w:eastAsia="zh-CN" w:bidi="ar"/>
              </w:rPr>
              <w:t>46.05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i w:val="0"/>
                <w:color w:val="auto"/>
                <w:kern w:val="0"/>
                <w:sz w:val="28"/>
                <w:szCs w:val="28"/>
                <w:highlight w:val="none"/>
                <w:u w:val="none"/>
                <w:lang w:val="en-US" w:eastAsia="zh-CN" w:bidi="ar"/>
              </w:rPr>
              <w:t>土木工程</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i w:val="0"/>
                <w:color w:val="auto"/>
                <w:kern w:val="0"/>
                <w:sz w:val="28"/>
                <w:szCs w:val="28"/>
                <w:highlight w:val="none"/>
                <w:u w:val="none"/>
                <w:lang w:val="en-US" w:eastAsia="zh-CN" w:bidi="ar"/>
              </w:rPr>
              <w:t>33</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i w:val="0"/>
                <w:color w:val="auto"/>
                <w:kern w:val="0"/>
                <w:sz w:val="28"/>
                <w:szCs w:val="28"/>
                <w:highlight w:val="none"/>
                <w:u w:val="none"/>
                <w:lang w:val="en-US" w:eastAsia="zh-CN" w:bidi="ar"/>
              </w:rPr>
              <w:t>15.35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i w:val="0"/>
                <w:color w:val="auto"/>
                <w:kern w:val="0"/>
                <w:sz w:val="28"/>
                <w:szCs w:val="28"/>
                <w:highlight w:val="none"/>
                <w:u w:val="none"/>
                <w:lang w:val="en-US" w:eastAsia="zh-CN" w:bidi="ar"/>
              </w:rPr>
              <w:t>汉语言文学（师范方向）</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i w:val="0"/>
                <w:color w:val="auto"/>
                <w:kern w:val="0"/>
                <w:sz w:val="28"/>
                <w:szCs w:val="28"/>
                <w:highlight w:val="none"/>
                <w:u w:val="none"/>
                <w:lang w:val="en-US" w:eastAsia="zh-CN" w:bidi="ar"/>
              </w:rPr>
              <w:t>26</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i w:val="0"/>
                <w:color w:val="auto"/>
                <w:kern w:val="0"/>
                <w:sz w:val="28"/>
                <w:szCs w:val="28"/>
                <w:highlight w:val="none"/>
                <w:u w:val="none"/>
                <w:lang w:val="en-US" w:eastAsia="zh-CN" w:bidi="ar"/>
              </w:rPr>
              <w:t>12.09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i w:val="0"/>
                <w:color w:val="auto"/>
                <w:kern w:val="0"/>
                <w:sz w:val="28"/>
                <w:szCs w:val="28"/>
                <w:highlight w:val="none"/>
                <w:u w:val="none"/>
                <w:lang w:val="en-US" w:eastAsia="zh-CN" w:bidi="ar"/>
              </w:rPr>
              <w:t>工商管理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i w:val="0"/>
                <w:color w:val="auto"/>
                <w:kern w:val="0"/>
                <w:sz w:val="28"/>
                <w:szCs w:val="28"/>
                <w:highlight w:val="none"/>
                <w:u w:val="none"/>
                <w:lang w:val="en-US" w:eastAsia="zh-CN" w:bidi="ar"/>
              </w:rPr>
              <w:t>18</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i w:val="0"/>
                <w:color w:val="auto"/>
                <w:kern w:val="0"/>
                <w:sz w:val="28"/>
                <w:szCs w:val="28"/>
                <w:highlight w:val="none"/>
                <w:u w:val="none"/>
                <w:lang w:val="en-US" w:eastAsia="zh-CN" w:bidi="ar"/>
              </w:rPr>
              <w:t>8.37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i w:val="0"/>
                <w:color w:val="auto"/>
                <w:kern w:val="0"/>
                <w:sz w:val="28"/>
                <w:szCs w:val="28"/>
                <w:highlight w:val="none"/>
                <w:u w:val="none"/>
                <w:lang w:val="en-US" w:eastAsia="zh-CN" w:bidi="ar"/>
              </w:rPr>
              <w:t>法学</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i w:val="0"/>
                <w:color w:val="auto"/>
                <w:kern w:val="0"/>
                <w:sz w:val="28"/>
                <w:szCs w:val="28"/>
                <w:highlight w:val="none"/>
                <w:u w:val="none"/>
                <w:lang w:val="en-US" w:eastAsia="zh-CN" w:bidi="ar"/>
              </w:rPr>
              <w:t>13</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i w:val="0"/>
                <w:color w:val="auto"/>
                <w:kern w:val="0"/>
                <w:sz w:val="28"/>
                <w:szCs w:val="28"/>
                <w:highlight w:val="none"/>
                <w:u w:val="none"/>
                <w:lang w:val="en-US" w:eastAsia="zh-CN" w:bidi="ar"/>
              </w:rPr>
              <w:t>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合计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i w:val="0"/>
                <w:color w:val="auto"/>
                <w:kern w:val="0"/>
                <w:sz w:val="28"/>
                <w:szCs w:val="28"/>
                <w:highlight w:val="none"/>
                <w:u w:val="none"/>
                <w:lang w:val="en-US" w:eastAsia="zh-CN" w:bidi="ar"/>
              </w:rPr>
              <w:t>189</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i w:val="0"/>
                <w:color w:val="auto"/>
                <w:kern w:val="0"/>
                <w:sz w:val="28"/>
                <w:szCs w:val="28"/>
                <w:highlight w:val="none"/>
                <w:u w:val="none"/>
                <w:lang w:val="en-US" w:eastAsia="zh-CN" w:bidi="ar"/>
              </w:rPr>
              <w:t>87.91</w:t>
            </w:r>
          </w:p>
        </w:tc>
      </w:tr>
    </w:tbl>
    <w:p>
      <w:pPr>
        <w:pStyle w:val="8"/>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bidi="ar-SA"/>
        </w:rPr>
      </w:pPr>
    </w:p>
    <w:p>
      <w:pPr>
        <w:pStyle w:val="8"/>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bidi="ar-SA"/>
        </w:rPr>
      </w:pPr>
      <w:r>
        <w:rPr>
          <w:rFonts w:hint="eastAsia" w:ascii="仿宋" w:hAnsi="仿宋" w:eastAsia="仿宋" w:cs="仿宋"/>
          <w:color w:val="auto"/>
          <w:kern w:val="0"/>
          <w:sz w:val="28"/>
          <w:szCs w:val="28"/>
          <w:highlight w:val="none"/>
          <w:lang w:bidi="ar-SA"/>
        </w:rPr>
        <w:t>表2-3-2 2020年度</w:t>
      </w:r>
      <w:r>
        <w:rPr>
          <w:rFonts w:hint="eastAsia" w:ascii="仿宋" w:hAnsi="仿宋" w:eastAsia="仿宋" w:cs="仿宋"/>
          <w:color w:val="auto"/>
          <w:kern w:val="0"/>
          <w:sz w:val="28"/>
          <w:szCs w:val="28"/>
          <w:highlight w:val="none"/>
          <w:lang w:eastAsia="zh-CN" w:bidi="ar-SA"/>
        </w:rPr>
        <w:t>开放教育</w:t>
      </w:r>
      <w:r>
        <w:rPr>
          <w:rFonts w:hint="eastAsia" w:ascii="仿宋" w:hAnsi="仿宋" w:eastAsia="仿宋" w:cs="仿宋"/>
          <w:color w:val="auto"/>
          <w:kern w:val="0"/>
          <w:sz w:val="28"/>
          <w:szCs w:val="28"/>
          <w:highlight w:val="none"/>
          <w:lang w:bidi="ar-SA"/>
        </w:rPr>
        <w:t>招生规模排名前五位的专科专业</w:t>
      </w:r>
    </w:p>
    <w:tbl>
      <w:tblPr>
        <w:tblStyle w:val="5"/>
        <w:tblW w:w="84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10"/>
        <w:gridCol w:w="2908"/>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专业名称</w:t>
            </w:r>
          </w:p>
        </w:tc>
        <w:tc>
          <w:tcPr>
            <w:tcW w:w="2908"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招生数（人）</w:t>
            </w:r>
          </w:p>
        </w:tc>
        <w:tc>
          <w:tcPr>
            <w:tcW w:w="2214" w:type="dxa"/>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行政管理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125</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30.71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法律事务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74</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18.18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工商企业管理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67</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16.46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建设工程管理</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53</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13.02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学前教育</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41</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10.07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310" w:type="dxa"/>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合计</w:t>
            </w:r>
          </w:p>
        </w:tc>
        <w:tc>
          <w:tcPr>
            <w:tcW w:w="2908"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i w:val="0"/>
                <w:color w:val="auto"/>
                <w:kern w:val="0"/>
                <w:sz w:val="28"/>
                <w:szCs w:val="28"/>
                <w:highlight w:val="none"/>
                <w:u w:val="none"/>
                <w:lang w:val="en-US" w:eastAsia="zh-CN" w:bidi="ar"/>
              </w:rPr>
              <w:t>360</w:t>
            </w:r>
          </w:p>
        </w:tc>
        <w:tc>
          <w:tcPr>
            <w:tcW w:w="2214" w:type="dxa"/>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auto"/>
                <w:kern w:val="0"/>
                <w:sz w:val="28"/>
                <w:szCs w:val="28"/>
                <w:highlight w:val="none"/>
                <w:lang w:bidi="ar"/>
              </w:rPr>
            </w:pPr>
            <w:r>
              <w:rPr>
                <w:rFonts w:hint="eastAsia" w:ascii="仿宋" w:hAnsi="仿宋" w:eastAsia="仿宋" w:cs="仿宋"/>
                <w:i w:val="0"/>
                <w:color w:val="auto"/>
                <w:kern w:val="0"/>
                <w:sz w:val="28"/>
                <w:szCs w:val="28"/>
                <w:highlight w:val="none"/>
                <w:u w:val="none"/>
                <w:lang w:val="en-US" w:eastAsia="zh-CN" w:bidi="ar"/>
              </w:rPr>
              <w:t>88.45</w:t>
            </w:r>
          </w:p>
        </w:tc>
      </w:tr>
    </w:tbl>
    <w:p>
      <w:pPr>
        <w:keepNext w:val="0"/>
        <w:keepLines w:val="0"/>
        <w:pageBreakBefore w:val="0"/>
        <w:kinsoku/>
        <w:wordWrap/>
        <w:overflowPunct/>
        <w:topLinePunct w:val="0"/>
        <w:autoSpaceDE/>
        <w:autoSpaceDN/>
        <w:bidi w:val="0"/>
        <w:adjustRightInd w:val="0"/>
        <w:snapToGrid w:val="0"/>
        <w:spacing w:line="576" w:lineRule="exact"/>
        <w:ind w:firstLine="736" w:firstLineChars="230"/>
        <w:textAlignment w:val="auto"/>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w:t>
      </w:r>
      <w:r>
        <w:rPr>
          <w:rFonts w:hint="eastAsia" w:ascii="楷体" w:hAnsi="楷体" w:eastAsia="楷体" w:cs="楷体"/>
          <w:b w:val="0"/>
          <w:bCs w:val="0"/>
          <w:color w:val="auto"/>
          <w:sz w:val="32"/>
          <w:szCs w:val="32"/>
          <w:highlight w:val="none"/>
          <w:lang w:eastAsia="zh-CN"/>
        </w:rPr>
        <w:t>四</w:t>
      </w:r>
      <w:r>
        <w:rPr>
          <w:rFonts w:hint="eastAsia" w:ascii="楷体" w:hAnsi="楷体" w:eastAsia="楷体" w:cs="楷体"/>
          <w:b w:val="0"/>
          <w:bCs w:val="0"/>
          <w:color w:val="auto"/>
          <w:sz w:val="32"/>
          <w:szCs w:val="32"/>
          <w:highlight w:val="none"/>
        </w:rPr>
        <w:t>）质量提升综治工程</w:t>
      </w:r>
    </w:p>
    <w:p>
      <w:pPr>
        <w:pStyle w:val="2"/>
        <w:keepNext w:val="0"/>
        <w:keepLines w:val="0"/>
        <w:pageBreakBefore w:val="0"/>
        <w:kinsoku/>
        <w:wordWrap/>
        <w:overflowPunct/>
        <w:topLinePunct w:val="0"/>
        <w:autoSpaceDE/>
        <w:autoSpaceDN/>
        <w:bidi w:val="0"/>
        <w:spacing w:after="0" w:line="576" w:lineRule="exact"/>
        <w:ind w:firstLine="640" w:firstLineChars="200"/>
        <w:textAlignment w:val="auto"/>
        <w:outlineLvl w:val="2"/>
        <w:rPr>
          <w:rFonts w:ascii="仿宋" w:hAnsi="仿宋" w:eastAsia="仿宋" w:cs="宋体"/>
          <w:b w:val="0"/>
          <w:bCs/>
          <w:color w:val="auto"/>
          <w:kern w:val="0"/>
          <w:sz w:val="32"/>
          <w:szCs w:val="32"/>
          <w:highlight w:val="none"/>
        </w:rPr>
      </w:pPr>
      <w:r>
        <w:rPr>
          <w:rFonts w:hint="eastAsia" w:ascii="仿宋" w:hAnsi="仿宋" w:eastAsia="仿宋" w:cs="宋体"/>
          <w:b w:val="0"/>
          <w:bCs/>
          <w:color w:val="auto"/>
          <w:kern w:val="0"/>
          <w:sz w:val="32"/>
          <w:szCs w:val="32"/>
          <w:highlight w:val="none"/>
        </w:rPr>
        <w:t>1.质量保障制度</w:t>
      </w:r>
    </w:p>
    <w:p>
      <w:pPr>
        <w:keepNext w:val="0"/>
        <w:keepLines w:val="0"/>
        <w:pageBreakBefore w:val="0"/>
        <w:widowControl/>
        <w:kinsoku/>
        <w:wordWrap/>
        <w:overflowPunct/>
        <w:topLinePunct w:val="0"/>
        <w:autoSpaceDE/>
        <w:autoSpaceDN/>
        <w:bidi w:val="0"/>
        <w:spacing w:line="576" w:lineRule="exact"/>
        <w:ind w:firstLine="640" w:firstLineChars="200"/>
        <w:jc w:val="both"/>
        <w:textAlignment w:val="auto"/>
        <w:rPr>
          <w:rFonts w:hint="eastAsia" w:ascii="仿宋" w:hAnsi="仿宋" w:eastAsia="仿宋" w:cs="仿宋"/>
          <w:color w:val="auto"/>
          <w:sz w:val="28"/>
          <w:szCs w:val="28"/>
          <w:highlight w:val="none"/>
        </w:rPr>
      </w:pPr>
      <w:r>
        <w:rPr>
          <w:rFonts w:hint="eastAsia" w:ascii="仿宋" w:hAnsi="仿宋" w:eastAsia="仿宋" w:cs="宋体"/>
          <w:bCs/>
          <w:color w:val="auto"/>
          <w:kern w:val="0"/>
          <w:sz w:val="32"/>
          <w:szCs w:val="32"/>
          <w:highlight w:val="none"/>
        </w:rPr>
        <w:t>2020年重新修订《景德镇电大开放教育班主任管理办法》，加强班主任管理，强调班主任的选聘和考核，</w:t>
      </w:r>
      <w:r>
        <w:rPr>
          <w:rFonts w:hint="eastAsia" w:ascii="仿宋" w:hAnsi="仿宋" w:eastAsia="仿宋" w:cs="宋体"/>
          <w:bCs/>
          <w:strike w:val="0"/>
          <w:dstrike w:val="0"/>
          <w:color w:val="auto"/>
          <w:kern w:val="0"/>
          <w:sz w:val="32"/>
          <w:szCs w:val="32"/>
          <w:highlight w:val="none"/>
          <w:lang w:val="en-US" w:eastAsia="zh-CN"/>
        </w:rPr>
        <w:t>提高学生支持服务水平</w:t>
      </w:r>
      <w:r>
        <w:rPr>
          <w:rFonts w:hint="eastAsia" w:ascii="仿宋" w:hAnsi="仿宋" w:eastAsia="仿宋" w:cs="宋体"/>
          <w:bCs/>
          <w:color w:val="auto"/>
          <w:kern w:val="0"/>
          <w:sz w:val="32"/>
          <w:szCs w:val="32"/>
          <w:highlight w:val="none"/>
        </w:rPr>
        <w:t>。</w:t>
      </w:r>
    </w:p>
    <w:p>
      <w:pPr>
        <w:keepNext w:val="0"/>
        <w:keepLines w:val="0"/>
        <w:pageBreakBefore w:val="0"/>
        <w:widowControl/>
        <w:kinsoku/>
        <w:wordWrap/>
        <w:overflowPunct/>
        <w:topLinePunct w:val="0"/>
        <w:autoSpaceDE/>
        <w:autoSpaceDN/>
        <w:bidi w:val="0"/>
        <w:spacing w:line="576"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表2-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-1 2020年度重要规章制度建设情况</w:t>
      </w:r>
    </w:p>
    <w:tbl>
      <w:tblPr>
        <w:tblStyle w:val="5"/>
        <w:tblW w:w="84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693"/>
        <w:gridCol w:w="5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72" w:type="dxa"/>
            <w:shd w:val="clear" w:color="auto" w:fill="D7D7D7" w:themeFill="background1" w:themeFillShade="D8"/>
            <w:vAlign w:val="center"/>
          </w:tcPr>
          <w:p>
            <w:pPr>
              <w:widowControl/>
              <w:spacing w:line="30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序号</w:t>
            </w:r>
          </w:p>
        </w:tc>
        <w:tc>
          <w:tcPr>
            <w:tcW w:w="1693" w:type="dxa"/>
            <w:shd w:val="clear" w:color="auto" w:fill="D7D7D7" w:themeFill="background1" w:themeFillShade="D8"/>
            <w:vAlign w:val="center"/>
          </w:tcPr>
          <w:p>
            <w:pPr>
              <w:widowControl/>
              <w:spacing w:line="30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类别</w:t>
            </w:r>
          </w:p>
        </w:tc>
        <w:tc>
          <w:tcPr>
            <w:tcW w:w="5879" w:type="dxa"/>
            <w:shd w:val="clear" w:color="auto" w:fill="D7D7D7" w:themeFill="background1" w:themeFillShade="D8"/>
            <w:vAlign w:val="center"/>
          </w:tcPr>
          <w:p>
            <w:pPr>
              <w:widowControl/>
              <w:spacing w:line="30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规章制度名称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1693" w:type="dxa"/>
            <w:vAlign w:val="center"/>
          </w:tcPr>
          <w:p>
            <w:pPr>
              <w:widowControl/>
              <w:spacing w:line="52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管理</w:t>
            </w:r>
          </w:p>
        </w:tc>
        <w:tc>
          <w:tcPr>
            <w:tcW w:w="5879"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景德镇电大开放教育班主任管理办法</w:t>
            </w:r>
          </w:p>
        </w:tc>
      </w:tr>
    </w:tbl>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outlineLvl w:val="2"/>
        <w:rPr>
          <w:rFonts w:ascii="仿宋" w:hAnsi="仿宋" w:eastAsia="仿宋" w:cs="宋体"/>
          <w:b w:val="0"/>
          <w:bCs/>
          <w:color w:val="auto"/>
          <w:kern w:val="0"/>
          <w:sz w:val="32"/>
          <w:szCs w:val="32"/>
          <w:highlight w:val="none"/>
        </w:rPr>
      </w:pPr>
      <w:r>
        <w:rPr>
          <w:rFonts w:hint="eastAsia" w:ascii="仿宋" w:hAnsi="仿宋" w:eastAsia="仿宋" w:cs="宋体"/>
          <w:b w:val="0"/>
          <w:bCs/>
          <w:color w:val="auto"/>
          <w:kern w:val="0"/>
          <w:sz w:val="32"/>
          <w:szCs w:val="32"/>
          <w:highlight w:val="none"/>
        </w:rPr>
        <w:t>2.办学体系和招生管理</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截</w:t>
      </w:r>
      <w:r>
        <w:rPr>
          <w:rFonts w:hint="eastAsia" w:ascii="仿宋" w:hAnsi="仿宋" w:eastAsia="仿宋" w:cs="仿宋"/>
          <w:color w:val="auto"/>
          <w:sz w:val="32"/>
          <w:szCs w:val="32"/>
          <w:highlight w:val="none"/>
          <w:lang w:eastAsia="zh-CN"/>
        </w:rPr>
        <w:t>至</w:t>
      </w:r>
      <w:r>
        <w:rPr>
          <w:rFonts w:hint="eastAsia" w:ascii="仿宋" w:hAnsi="仿宋" w:eastAsia="仿宋" w:cs="仿宋"/>
          <w:color w:val="auto"/>
          <w:sz w:val="32"/>
          <w:szCs w:val="32"/>
          <w:highlight w:val="none"/>
        </w:rPr>
        <w:t>202</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月，全市办学系统由1个</w:t>
      </w:r>
      <w:r>
        <w:rPr>
          <w:rFonts w:hint="eastAsia" w:ascii="仿宋" w:hAnsi="仿宋" w:eastAsia="仿宋" w:cs="仿宋"/>
          <w:color w:val="auto"/>
          <w:sz w:val="32"/>
          <w:szCs w:val="32"/>
          <w:highlight w:val="none"/>
          <w:lang w:val="en-US" w:eastAsia="zh-CN"/>
        </w:rPr>
        <w:t>公办</w:t>
      </w:r>
      <w:r>
        <w:rPr>
          <w:rFonts w:hint="eastAsia" w:ascii="仿宋" w:hAnsi="仿宋" w:eastAsia="仿宋" w:cs="仿宋"/>
          <w:color w:val="auto"/>
          <w:sz w:val="32"/>
          <w:szCs w:val="32"/>
          <w:highlight w:val="none"/>
        </w:rPr>
        <w:t>县级教学点构成。</w:t>
      </w:r>
      <w:r>
        <w:rPr>
          <w:rFonts w:hint="eastAsia" w:ascii="仿宋" w:hAnsi="仿宋" w:eastAsia="仿宋" w:cs="仿宋"/>
          <w:color w:val="auto"/>
          <w:sz w:val="32"/>
          <w:szCs w:val="32"/>
          <w:highlight w:val="none"/>
          <w:lang w:val="en-US" w:eastAsia="zh-CN"/>
        </w:rPr>
        <w:t>2020年</w:t>
      </w:r>
      <w:r>
        <w:rPr>
          <w:rFonts w:hint="eastAsia" w:ascii="仿宋" w:hAnsi="仿宋" w:eastAsia="仿宋" w:cs="仿宋"/>
          <w:color w:val="auto"/>
          <w:sz w:val="32"/>
          <w:szCs w:val="32"/>
          <w:highlight w:val="none"/>
        </w:rPr>
        <w:t>无新增</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撤销教学点。</w:t>
      </w:r>
      <w:r>
        <w:rPr>
          <w:rFonts w:hint="eastAsia" w:ascii="仿宋" w:hAnsi="仿宋" w:eastAsia="仿宋" w:cs="仿宋"/>
          <w:color w:val="auto"/>
          <w:sz w:val="32"/>
          <w:szCs w:val="32"/>
          <w:highlight w:val="none"/>
          <w:lang w:val="en-US" w:eastAsia="zh-CN"/>
        </w:rPr>
        <w:t>2020年县级</w:t>
      </w:r>
      <w:r>
        <w:rPr>
          <w:rFonts w:hint="eastAsia" w:ascii="仿宋" w:hAnsi="仿宋" w:eastAsia="仿宋" w:cs="仿宋"/>
          <w:color w:val="auto"/>
          <w:sz w:val="32"/>
          <w:szCs w:val="32"/>
          <w:highlight w:val="none"/>
        </w:rPr>
        <w:t>教学点招收学生101人，</w:t>
      </w:r>
      <w:r>
        <w:rPr>
          <w:rFonts w:hint="eastAsia" w:ascii="仿宋" w:hAnsi="仿宋" w:eastAsia="仿宋" w:cs="仿宋"/>
          <w:b w:val="0"/>
          <w:bCs/>
          <w:color w:val="auto"/>
          <w:sz w:val="32"/>
          <w:szCs w:val="32"/>
          <w:highlight w:val="none"/>
          <w:lang w:val="en-US" w:eastAsia="zh-CN"/>
        </w:rPr>
        <w:t>占全市招生的</w:t>
      </w:r>
      <w:r>
        <w:rPr>
          <w:rFonts w:hint="eastAsia" w:ascii="仿宋" w:hAnsi="仿宋" w:eastAsia="仿宋" w:cs="仿宋"/>
          <w:color w:val="auto"/>
          <w:sz w:val="32"/>
          <w:szCs w:val="32"/>
          <w:highlight w:val="none"/>
          <w:lang w:val="en-US" w:eastAsia="zh-CN"/>
        </w:rPr>
        <w:t>16.24%</w:t>
      </w:r>
      <w:r>
        <w:rPr>
          <w:rFonts w:hint="eastAsia" w:ascii="仿宋" w:hAnsi="仿宋" w:eastAsia="仿宋" w:cs="仿宋"/>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olor w:val="auto"/>
          <w:sz w:val="32"/>
          <w:szCs w:val="32"/>
          <w:highlight w:val="none"/>
          <w:lang w:val="en-US" w:eastAsia="zh-CN"/>
        </w:rPr>
      </w:pPr>
      <w:r>
        <w:rPr>
          <w:rFonts w:hint="eastAsia" w:ascii="仿宋" w:hAnsi="仿宋" w:eastAsia="仿宋"/>
          <w:color w:val="auto"/>
          <w:sz w:val="32"/>
          <w:szCs w:val="32"/>
          <w:highlight w:val="none"/>
          <w:lang w:val="en-US" w:eastAsia="zh-CN"/>
        </w:rPr>
        <w:t>乐平教师进修学校教学点作为唯一的一所县级教学点，学校高度重视其办学业务的发展，领导多次前往乐平教师进修学校教学点和乐平乡村大学生创新创业协会开展工作调研和主题党日活动，指导帮助教学点解决在办学过程中遇到的难点问题，并与协会领导及成员进行工作交流，加强对协会的业务指导和帮扶。2020年协会二家会员单位基地成功入选“一村一名大学生工程”示范性实践教学基地并获得省校12万实践教学经费支助，教学点获得国家开放大学系统各类奖项十余人次。</w:t>
      </w:r>
    </w:p>
    <w:p>
      <w:pPr>
        <w:keepNext w:val="0"/>
        <w:keepLines w:val="0"/>
        <w:pageBreakBefore w:val="0"/>
        <w:widowControl/>
        <w:suppressLineNumbers w:val="0"/>
        <w:kinsoku/>
        <w:wordWrap/>
        <w:overflowPunct/>
        <w:topLinePunct w:val="0"/>
        <w:autoSpaceDE/>
        <w:autoSpaceDN/>
        <w:bidi w:val="0"/>
        <w:adjustRightInd/>
        <w:snapToGrid/>
        <w:spacing w:line="576" w:lineRule="exact"/>
        <w:ind w:firstLine="640" w:firstLineChars="200"/>
        <w:jc w:val="both"/>
        <w:textAlignment w:val="auto"/>
        <w:rPr>
          <w:rFonts w:hint="eastAsia" w:ascii="仿宋" w:hAnsi="仿宋" w:eastAsia="仿宋" w:cs="仿宋"/>
          <w:color w:val="auto"/>
          <w:sz w:val="32"/>
          <w:szCs w:val="32"/>
          <w:highlight w:val="none"/>
          <w:lang w:eastAsia="zh-CN"/>
        </w:rPr>
      </w:pPr>
      <w:r>
        <w:rPr>
          <w:rFonts w:hint="eastAsia" w:ascii="仿宋" w:hAnsi="仿宋" w:eastAsia="仿宋" w:cs="Times New Roman"/>
          <w:color w:val="auto"/>
          <w:sz w:val="32"/>
          <w:szCs w:val="32"/>
          <w:highlight w:val="none"/>
          <w:lang w:val="en-US" w:eastAsia="zh-CN"/>
        </w:rPr>
        <w:t>2020年，在严峻的新形势下，全校上下形成招生工作不松懈、防范疫情是龙头的招生理念，一方面在微信公众号、微信朋友圈中有针对性地进行招生广告投放，扩大招生宣传的覆盖面；另一方面加强与市公共交通集团合作，在多个公交站台投放招生广告。同时坚持落实国家开放大学治理招生乱象的举措，</w:t>
      </w:r>
      <w:r>
        <w:rPr>
          <w:rFonts w:hint="eastAsia" w:ascii="仿宋" w:hAnsi="仿宋" w:eastAsia="仿宋" w:cs="仿宋"/>
          <w:color w:val="auto"/>
          <w:sz w:val="32"/>
          <w:szCs w:val="32"/>
          <w:highlight w:val="none"/>
        </w:rPr>
        <w:t>狠抓招生规范，一是定期开展招生动员会，灌输规范的招生理念，强化并端正招生工作人员思想意识；二是强化招生过程监管，时刻关注教职工发布的招生宣传信息，对发布模糊和虚假信息误导学生的教职工进行指导教育，并及时对宣传信息予以纠正；三是开展入学资格审查工作培训会，提升资格审查工作人员业务能力，严格把控各类生源入学资格审查环节，对报名材料进行初审、复审，对不符合要求的学生一律不予招录，对材料不齐全的学生一律补齐材料才予录入系统。2020年本科资格校验材料合格率达100%，特殊专业材料复审无不合格人员</w:t>
      </w:r>
      <w:r>
        <w:rPr>
          <w:rFonts w:hint="eastAsia" w:ascii="仿宋" w:hAnsi="仿宋" w:eastAsia="仿宋" w:cs="仿宋"/>
          <w:color w:val="auto"/>
          <w:sz w:val="32"/>
          <w:szCs w:val="32"/>
          <w:highlight w:val="none"/>
          <w:lang w:eastAsia="zh-CN"/>
        </w:rPr>
        <w:t>，</w:t>
      </w:r>
      <w:r>
        <w:rPr>
          <w:rFonts w:hint="eastAsia" w:ascii="仿宋" w:hAnsi="仿宋" w:eastAsia="仿宋"/>
          <w:color w:val="auto"/>
          <w:sz w:val="32"/>
          <w:szCs w:val="32"/>
          <w:highlight w:val="none"/>
          <w:lang w:val="en-US" w:eastAsia="zh-CN"/>
        </w:rPr>
        <w:t>招生工作无违规现象。</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outlineLvl w:val="2"/>
        <w:rPr>
          <w:rFonts w:ascii="仿宋" w:hAnsi="仿宋" w:eastAsia="仿宋" w:cs="宋体"/>
          <w:b w:val="0"/>
          <w:bCs/>
          <w:color w:val="auto"/>
          <w:kern w:val="0"/>
          <w:sz w:val="32"/>
          <w:szCs w:val="32"/>
          <w:highlight w:val="none"/>
        </w:rPr>
      </w:pPr>
      <w:r>
        <w:rPr>
          <w:rFonts w:hint="eastAsia" w:ascii="仿宋" w:hAnsi="仿宋" w:eastAsia="仿宋" w:cs="宋体"/>
          <w:b w:val="0"/>
          <w:bCs/>
          <w:color w:val="auto"/>
          <w:kern w:val="0"/>
          <w:sz w:val="32"/>
          <w:szCs w:val="32"/>
          <w:highlight w:val="none"/>
        </w:rPr>
        <w:t>3.信息化和教学资源建设</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学校校园网纳入到景德镇学院校园网建设和管理当中，实现校园主干网络千兆到办公楼和教学楼。学校中心机房设施较齐全，达到B级要求，建成双向视频会议和教学系统、云教室和多媒体教室，为提高教学质量奠定了较好</w:t>
      </w:r>
      <w:r>
        <w:rPr>
          <w:rFonts w:hint="eastAsia" w:ascii="仿宋" w:hAnsi="仿宋" w:eastAsia="仿宋" w:cs="仿宋"/>
          <w:strike w:val="0"/>
          <w:dstrike w:val="0"/>
          <w:color w:val="auto"/>
          <w:sz w:val="32"/>
          <w:szCs w:val="32"/>
          <w:highlight w:val="none"/>
        </w:rPr>
        <w:t>的</w:t>
      </w:r>
      <w:r>
        <w:rPr>
          <w:rFonts w:hint="eastAsia" w:ascii="仿宋" w:hAnsi="仿宋" w:eastAsia="仿宋" w:cs="仿宋"/>
          <w:color w:val="auto"/>
          <w:sz w:val="32"/>
          <w:szCs w:val="32"/>
          <w:highlight w:val="none"/>
        </w:rPr>
        <w:t>基础。配备管理员与省校网站群、OA平台等基础应用平台对接，利用云教室开展的各类会议、培训和教学活动</w:t>
      </w:r>
      <w:r>
        <w:rPr>
          <w:rFonts w:hint="eastAsia" w:ascii="仿宋" w:hAnsi="仿宋" w:eastAsia="仿宋" w:cs="仿宋"/>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学校与国家开放大学出版社有限公司签订了教材销售合同，通过</w:t>
      </w:r>
      <w:r>
        <w:rPr>
          <w:rFonts w:hint="eastAsia" w:ascii="仿宋" w:hAnsi="仿宋" w:eastAsia="仿宋" w:cs="仿宋"/>
          <w:strike w:val="0"/>
          <w:dstrike w:val="0"/>
          <w:color w:val="auto"/>
          <w:sz w:val="32"/>
          <w:szCs w:val="32"/>
          <w:highlight w:val="none"/>
          <w:lang w:val="en-US" w:eastAsia="zh-CN"/>
        </w:rPr>
        <w:t>省校</w:t>
      </w:r>
      <w:r>
        <w:rPr>
          <w:rFonts w:hint="eastAsia" w:ascii="仿宋" w:hAnsi="仿宋" w:eastAsia="仿宋" w:cs="仿宋"/>
          <w:color w:val="auto"/>
          <w:sz w:val="32"/>
          <w:szCs w:val="32"/>
          <w:highlight w:val="none"/>
        </w:rPr>
        <w:t>教材网上征订管理系统进行征订，全体学生都订购了教材，教材征订率100%。大力支持本校教师积极参与网上教学资源建设，鼓励教师制作微课，方便学生碎片化的学习，2020年完成2个“微课”建设。</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outlineLvl w:val="2"/>
        <w:rPr>
          <w:rFonts w:ascii="仿宋" w:hAnsi="仿宋" w:eastAsia="仿宋" w:cs="宋体"/>
          <w:b w:val="0"/>
          <w:bCs/>
          <w:color w:val="auto"/>
          <w:kern w:val="0"/>
          <w:sz w:val="32"/>
          <w:szCs w:val="32"/>
          <w:highlight w:val="none"/>
        </w:rPr>
      </w:pPr>
      <w:r>
        <w:rPr>
          <w:rFonts w:hint="eastAsia" w:ascii="仿宋" w:hAnsi="仿宋" w:eastAsia="仿宋" w:cs="宋体"/>
          <w:b w:val="0"/>
          <w:bCs/>
          <w:color w:val="auto"/>
          <w:kern w:val="0"/>
          <w:sz w:val="32"/>
          <w:szCs w:val="32"/>
          <w:highlight w:val="none"/>
        </w:rPr>
        <w:t>4.学习支持服务和教学过程</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合理安排面授辅导课，加强教学值班管理。遵循教学规律，聘请教师，制定课时，开设各类面授辅导课20余门。实行教学值班，进行教学情况和学生签到登记管理。</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积极开展网上教学，认真组织网上学习与考核工作。进一步完善网上教学工作相关制度，教师和班主任培训</w:t>
      </w:r>
      <w:r>
        <w:rPr>
          <w:rFonts w:hint="eastAsia" w:ascii="仿宋" w:hAnsi="仿宋" w:eastAsia="仿宋" w:cs="仿宋"/>
          <w:color w:val="auto"/>
          <w:sz w:val="32"/>
          <w:szCs w:val="32"/>
          <w:highlight w:val="none"/>
          <w:lang w:eastAsia="zh-CN"/>
        </w:rPr>
        <w:t>常态化</w:t>
      </w:r>
      <w:r>
        <w:rPr>
          <w:rFonts w:hint="eastAsia" w:ascii="仿宋" w:hAnsi="仿宋" w:eastAsia="仿宋" w:cs="仿宋"/>
          <w:color w:val="auto"/>
          <w:sz w:val="32"/>
          <w:szCs w:val="32"/>
          <w:highlight w:val="none"/>
        </w:rPr>
        <w:t>，及时开展网上教学活动</w:t>
      </w:r>
      <w:r>
        <w:rPr>
          <w:rFonts w:hint="eastAsia" w:ascii="仿宋" w:hAnsi="仿宋" w:eastAsia="仿宋" w:cs="仿宋"/>
          <w:color w:val="auto"/>
          <w:sz w:val="32"/>
          <w:szCs w:val="32"/>
          <w:highlight w:val="none"/>
          <w:lang w:eastAsia="zh-CN"/>
        </w:rPr>
        <w:t>并</w:t>
      </w:r>
      <w:r>
        <w:rPr>
          <w:rFonts w:hint="eastAsia" w:ascii="仿宋" w:hAnsi="仿宋" w:eastAsia="仿宋" w:cs="仿宋"/>
          <w:color w:val="auto"/>
          <w:sz w:val="32"/>
          <w:szCs w:val="32"/>
          <w:highlight w:val="none"/>
        </w:rPr>
        <w:t xml:space="preserve">建立提醒和督促机制，组织老师对网上考核的课程进行指导和批改，保证教学秩序的正常开展。 </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进一步强化教学实践性环节的管理和监控。成立综合实践环节领导小组，统一组织安排各项工作，从聘任指导教师开始到论文写作指导、定稿、答辩等形成控制管理链。学生100%参加实践环节的学习，并按要求完成，本科学生100%参加答辩。</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加强班主任管理，提高为学生服务意识。注重班主任的选聘和考核，修订</w:t>
      </w:r>
      <w:r>
        <w:rPr>
          <w:rFonts w:hint="eastAsia" w:ascii="仿宋" w:hAnsi="仿宋" w:eastAsia="仿宋" w:cs="仿宋"/>
          <w:color w:val="auto"/>
          <w:sz w:val="32"/>
          <w:szCs w:val="32"/>
          <w:highlight w:val="none"/>
          <w:lang w:eastAsia="zh-CN"/>
        </w:rPr>
        <w:t>《开放教育班主任管理办法》</w:t>
      </w:r>
      <w:r>
        <w:rPr>
          <w:rFonts w:hint="eastAsia" w:ascii="仿宋" w:hAnsi="仿宋" w:eastAsia="仿宋" w:cs="仿宋"/>
          <w:color w:val="auto"/>
          <w:sz w:val="32"/>
          <w:szCs w:val="32"/>
          <w:highlight w:val="none"/>
        </w:rPr>
        <w:t>，每学年召开至少一次班主任工作会，进行业务培训和工作交流，提升</w:t>
      </w:r>
      <w:r>
        <w:rPr>
          <w:rFonts w:hint="eastAsia" w:ascii="仿宋" w:hAnsi="仿宋" w:eastAsia="仿宋" w:cs="仿宋"/>
          <w:color w:val="auto"/>
          <w:sz w:val="32"/>
          <w:szCs w:val="32"/>
          <w:highlight w:val="none"/>
          <w:lang w:eastAsia="zh-CN"/>
        </w:rPr>
        <w:t>班主任</w:t>
      </w:r>
      <w:r>
        <w:rPr>
          <w:rFonts w:hint="eastAsia" w:ascii="仿宋" w:hAnsi="仿宋" w:eastAsia="仿宋" w:cs="仿宋"/>
          <w:color w:val="auto"/>
          <w:sz w:val="32"/>
          <w:szCs w:val="32"/>
          <w:highlight w:val="none"/>
        </w:rPr>
        <w:t>服务意识和提高工作能力。</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仿宋"/>
          <w:color w:val="auto"/>
          <w:kern w:val="0"/>
          <w:sz w:val="28"/>
          <w:szCs w:val="28"/>
          <w:highlight w:val="none"/>
        </w:rPr>
      </w:pP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重视教学检查工作</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每年最少开展一次教学检查工作，进行形成性考核作业检查和面授课教学质量分析，督促各教学点加强教学过程管理。</w:t>
      </w:r>
    </w:p>
    <w:p>
      <w:pPr>
        <w:pStyle w:val="8"/>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bidi="ar-SA"/>
        </w:rPr>
        <w:t>表</w:t>
      </w:r>
      <w:r>
        <w:rPr>
          <w:rFonts w:hint="eastAsia" w:ascii="仿宋" w:hAnsi="仿宋" w:eastAsia="仿宋" w:cs="仿宋"/>
          <w:color w:val="auto"/>
          <w:kern w:val="0"/>
          <w:sz w:val="28"/>
          <w:szCs w:val="28"/>
          <w:highlight w:val="none"/>
          <w:lang w:val="en-US" w:eastAsia="zh-CN" w:bidi="ar-SA"/>
        </w:rPr>
        <w:t>2-4-4-1 2020</w:t>
      </w:r>
      <w:r>
        <w:rPr>
          <w:rFonts w:hint="eastAsia" w:ascii="仿宋" w:hAnsi="仿宋" w:eastAsia="仿宋" w:cs="仿宋"/>
          <w:color w:val="auto"/>
          <w:kern w:val="0"/>
          <w:sz w:val="28"/>
          <w:szCs w:val="28"/>
          <w:highlight w:val="none"/>
          <w:lang w:bidi="ar-SA"/>
        </w:rPr>
        <w:t>年</w:t>
      </w:r>
      <w:r>
        <w:rPr>
          <w:rFonts w:hint="eastAsia" w:ascii="仿宋" w:hAnsi="仿宋" w:eastAsia="仿宋" w:cs="仿宋"/>
          <w:color w:val="auto"/>
          <w:kern w:val="0"/>
          <w:sz w:val="28"/>
          <w:szCs w:val="28"/>
          <w:highlight w:val="none"/>
          <w:lang w:val="en-US" w:eastAsia="zh-CN" w:bidi="ar-SA"/>
        </w:rPr>
        <w:t>度国开学习网教学基本情况</w:t>
      </w:r>
    </w:p>
    <w:tbl>
      <w:tblPr>
        <w:tblStyle w:val="5"/>
        <w:tblW w:w="67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1195"/>
        <w:gridCol w:w="1283"/>
        <w:gridCol w:w="1217"/>
        <w:gridCol w:w="1110"/>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0" w:hRule="atLeast"/>
          <w:jc w:val="center"/>
        </w:trPr>
        <w:tc>
          <w:tcPr>
            <w:tcW w:w="1195" w:type="dxa"/>
            <w:shd w:val="clear" w:color="auto" w:fill="E7E6E6" w:themeFill="background2"/>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学期</w:t>
            </w:r>
          </w:p>
        </w:tc>
        <w:tc>
          <w:tcPr>
            <w:tcW w:w="1283" w:type="dxa"/>
            <w:shd w:val="clear" w:color="auto" w:fill="E7E6E6" w:themeFill="background2"/>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生师比</w:t>
            </w:r>
          </w:p>
        </w:tc>
        <w:tc>
          <w:tcPr>
            <w:tcW w:w="1217" w:type="dxa"/>
            <w:shd w:val="clear" w:color="auto" w:fill="E7E6E6" w:themeFill="background2"/>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上线学生比例</w:t>
            </w:r>
          </w:p>
        </w:tc>
        <w:tc>
          <w:tcPr>
            <w:tcW w:w="1110" w:type="dxa"/>
            <w:shd w:val="clear" w:color="auto" w:fill="E7E6E6" w:themeFill="background2"/>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上线教师比例</w:t>
            </w:r>
          </w:p>
        </w:tc>
        <w:tc>
          <w:tcPr>
            <w:tcW w:w="1988" w:type="dxa"/>
            <w:shd w:val="clear" w:color="auto" w:fill="E7E6E6" w:themeFill="background2"/>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网络课程班级辅导教师配置率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95"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w:t>
            </w:r>
          </w:p>
        </w:tc>
        <w:tc>
          <w:tcPr>
            <w:tcW w:w="1283"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59.62</w:t>
            </w:r>
          </w:p>
        </w:tc>
        <w:tc>
          <w:tcPr>
            <w:tcW w:w="1217"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91.62</w:t>
            </w:r>
          </w:p>
        </w:tc>
        <w:tc>
          <w:tcPr>
            <w:tcW w:w="1110"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189.74</w:t>
            </w:r>
          </w:p>
        </w:tc>
        <w:tc>
          <w:tcPr>
            <w:tcW w:w="1988"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93.92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95"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83"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w:t>
            </w:r>
          </w:p>
        </w:tc>
        <w:tc>
          <w:tcPr>
            <w:tcW w:w="1217"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w:t>
            </w:r>
          </w:p>
        </w:tc>
        <w:tc>
          <w:tcPr>
            <w:tcW w:w="1110"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1988"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95"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w:t>
            </w:r>
          </w:p>
        </w:tc>
        <w:tc>
          <w:tcPr>
            <w:tcW w:w="1283"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58.68</w:t>
            </w:r>
          </w:p>
        </w:tc>
        <w:tc>
          <w:tcPr>
            <w:tcW w:w="1217"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90.39</w:t>
            </w:r>
          </w:p>
        </w:tc>
        <w:tc>
          <w:tcPr>
            <w:tcW w:w="1110"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87.5</w:t>
            </w:r>
          </w:p>
        </w:tc>
        <w:tc>
          <w:tcPr>
            <w:tcW w:w="1988"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1195"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排名</w:t>
            </w:r>
          </w:p>
        </w:tc>
        <w:tc>
          <w:tcPr>
            <w:tcW w:w="1283"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c>
          <w:tcPr>
            <w:tcW w:w="1217"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w:t>
            </w:r>
          </w:p>
        </w:tc>
        <w:tc>
          <w:tcPr>
            <w:tcW w:w="1110"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1988" w:type="dxa"/>
            <w:shd w:val="clear" w:color="auto" w:fill="FFFFFF" w:themeFill="background1"/>
            <w:noWrap w:val="0"/>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r>
    </w:tbl>
    <w:p>
      <w:pPr>
        <w:pStyle w:val="8"/>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bidi="ar-SA"/>
        </w:rPr>
      </w:pPr>
    </w:p>
    <w:p>
      <w:pPr>
        <w:pStyle w:val="8"/>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bidi="ar-SA"/>
        </w:rPr>
        <w:t>表</w:t>
      </w:r>
      <w:r>
        <w:rPr>
          <w:rFonts w:hint="eastAsia" w:ascii="仿宋" w:hAnsi="仿宋" w:eastAsia="仿宋" w:cs="仿宋"/>
          <w:color w:val="auto"/>
          <w:kern w:val="0"/>
          <w:sz w:val="28"/>
          <w:szCs w:val="28"/>
          <w:highlight w:val="none"/>
          <w:lang w:val="en-US" w:eastAsia="zh-CN" w:bidi="ar-SA"/>
        </w:rPr>
        <w:t>2</w:t>
      </w:r>
      <w:r>
        <w:rPr>
          <w:rFonts w:hint="eastAsia" w:ascii="仿宋" w:hAnsi="仿宋" w:eastAsia="仿宋" w:cs="仿宋"/>
          <w:color w:val="auto"/>
          <w:kern w:val="0"/>
          <w:sz w:val="28"/>
          <w:szCs w:val="28"/>
          <w:highlight w:val="none"/>
          <w:lang w:bidi="ar-SA"/>
        </w:rPr>
        <w:t>-</w:t>
      </w:r>
      <w:r>
        <w:rPr>
          <w:rFonts w:hint="eastAsia" w:ascii="仿宋" w:hAnsi="仿宋" w:eastAsia="仿宋" w:cs="仿宋"/>
          <w:color w:val="auto"/>
          <w:kern w:val="0"/>
          <w:sz w:val="28"/>
          <w:szCs w:val="28"/>
          <w:highlight w:val="none"/>
          <w:lang w:val="en-US" w:eastAsia="zh-CN" w:bidi="ar-SA"/>
        </w:rPr>
        <w:t>4-4-2</w:t>
      </w:r>
      <w:r>
        <w:rPr>
          <w:rFonts w:hint="eastAsia" w:ascii="仿宋" w:hAnsi="仿宋" w:eastAsia="仿宋" w:cs="仿宋"/>
          <w:color w:val="auto"/>
          <w:kern w:val="0"/>
          <w:sz w:val="28"/>
          <w:szCs w:val="28"/>
          <w:highlight w:val="none"/>
          <w:lang w:bidi="ar-SA"/>
        </w:rPr>
        <w:t xml:space="preserve"> </w:t>
      </w:r>
      <w:r>
        <w:rPr>
          <w:rFonts w:hint="eastAsia" w:ascii="仿宋" w:hAnsi="仿宋" w:eastAsia="仿宋" w:cs="仿宋"/>
          <w:color w:val="auto"/>
          <w:kern w:val="0"/>
          <w:sz w:val="28"/>
          <w:szCs w:val="28"/>
          <w:highlight w:val="none"/>
          <w:lang w:val="en-US" w:eastAsia="zh-CN" w:bidi="ar-SA"/>
        </w:rPr>
        <w:t>2020</w:t>
      </w:r>
      <w:r>
        <w:rPr>
          <w:rFonts w:hint="eastAsia" w:ascii="仿宋" w:hAnsi="仿宋" w:eastAsia="仿宋" w:cs="仿宋"/>
          <w:color w:val="auto"/>
          <w:kern w:val="0"/>
          <w:sz w:val="28"/>
          <w:szCs w:val="28"/>
          <w:highlight w:val="none"/>
          <w:lang w:bidi="ar-SA"/>
        </w:rPr>
        <w:t>年</w:t>
      </w:r>
      <w:r>
        <w:rPr>
          <w:rFonts w:hint="eastAsia" w:ascii="仿宋" w:hAnsi="仿宋" w:eastAsia="仿宋" w:cs="仿宋"/>
          <w:color w:val="auto"/>
          <w:kern w:val="0"/>
          <w:sz w:val="28"/>
          <w:szCs w:val="28"/>
          <w:highlight w:val="none"/>
          <w:lang w:val="en-US" w:eastAsia="zh-CN" w:bidi="ar-SA"/>
        </w:rPr>
        <w:t>度国开学习网教学支持服务</w:t>
      </w:r>
      <w:bookmarkStart w:id="1" w:name="_GoBack"/>
      <w:bookmarkEnd w:id="1"/>
      <w:r>
        <w:rPr>
          <w:rFonts w:hint="eastAsia" w:ascii="仿宋" w:hAnsi="仿宋" w:eastAsia="仿宋" w:cs="仿宋"/>
          <w:color w:val="auto"/>
          <w:kern w:val="0"/>
          <w:sz w:val="28"/>
          <w:szCs w:val="28"/>
          <w:highlight w:val="none"/>
          <w:lang w:val="en-US" w:eastAsia="zh-CN" w:bidi="ar-SA"/>
        </w:rPr>
        <w:t>情况</w:t>
      </w:r>
    </w:p>
    <w:tbl>
      <w:tblPr>
        <w:tblStyle w:val="4"/>
        <w:tblW w:w="8175" w:type="dxa"/>
        <w:jc w:val="center"/>
        <w:tblLayout w:type="fixed"/>
        <w:tblCellMar>
          <w:top w:w="0" w:type="dxa"/>
          <w:left w:w="0" w:type="dxa"/>
          <w:bottom w:w="0" w:type="dxa"/>
          <w:right w:w="0" w:type="dxa"/>
        </w:tblCellMar>
      </w:tblPr>
      <w:tblGrid>
        <w:gridCol w:w="1225"/>
        <w:gridCol w:w="1200"/>
        <w:gridCol w:w="1084"/>
        <w:gridCol w:w="1283"/>
        <w:gridCol w:w="983"/>
        <w:gridCol w:w="1017"/>
        <w:gridCol w:w="1383"/>
      </w:tblGrid>
      <w:tr>
        <w:tblPrEx>
          <w:tblCellMar>
            <w:top w:w="0" w:type="dxa"/>
            <w:left w:w="0" w:type="dxa"/>
            <w:bottom w:w="0" w:type="dxa"/>
            <w:right w:w="0" w:type="dxa"/>
          </w:tblCellMar>
        </w:tblPrEx>
        <w:trPr>
          <w:trHeight w:val="1247" w:hRule="atLeast"/>
          <w:jc w:val="center"/>
        </w:trPr>
        <w:tc>
          <w:tcPr>
            <w:tcW w:w="1225" w:type="dxa"/>
            <w:tcBorders>
              <w:top w:val="single" w:color="000000" w:sz="4" w:space="0"/>
              <w:left w:val="single" w:color="000000" w:sz="4" w:space="0"/>
              <w:bottom w:val="single" w:color="000000" w:sz="4" w:space="0"/>
              <w:right w:val="single" w:color="000000" w:sz="4" w:space="0"/>
            </w:tcBorders>
            <w:shd w:val="clear" w:color="auto" w:fill="D7D7D7"/>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val="en-US" w:eastAsia="en-US" w:bidi="ar-SA"/>
              </w:rPr>
            </w:pPr>
            <w:r>
              <w:rPr>
                <w:rFonts w:hint="eastAsia" w:ascii="仿宋" w:hAnsi="仿宋" w:eastAsia="仿宋" w:cs="仿宋"/>
                <w:color w:val="auto"/>
                <w:sz w:val="28"/>
                <w:szCs w:val="28"/>
                <w:highlight w:val="none"/>
                <w:lang w:val="en-US" w:eastAsia="zh-CN" w:bidi="ar-SA"/>
              </w:rPr>
              <w:t>学期</w:t>
            </w:r>
          </w:p>
        </w:tc>
        <w:tc>
          <w:tcPr>
            <w:tcW w:w="1200" w:type="dxa"/>
            <w:tcBorders>
              <w:top w:val="single" w:color="000000" w:sz="4" w:space="0"/>
              <w:left w:val="single" w:color="000000" w:sz="4" w:space="0"/>
              <w:bottom w:val="single" w:color="000000" w:sz="4" w:space="0"/>
              <w:right w:val="single" w:color="000000" w:sz="4" w:space="0"/>
            </w:tcBorders>
            <w:shd w:val="clear" w:color="auto" w:fill="D7D7D7"/>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val="en-US" w:eastAsia="zh-CN" w:bidi="ar-SA"/>
              </w:rPr>
              <w:t>学生行</w:t>
            </w:r>
            <w:r>
              <w:rPr>
                <w:rFonts w:hint="eastAsia" w:ascii="仿宋" w:hAnsi="仿宋" w:eastAsia="仿宋" w:cs="仿宋"/>
                <w:color w:val="auto"/>
                <w:sz w:val="28"/>
                <w:szCs w:val="28"/>
                <w:highlight w:val="none"/>
                <w:lang w:val="en-US" w:eastAsia="zh-CN" w:bidi="ar-SA"/>
              </w:rPr>
              <w:br w:type="textWrapping"/>
            </w:r>
            <w:r>
              <w:rPr>
                <w:rFonts w:hint="eastAsia" w:ascii="仿宋" w:hAnsi="仿宋" w:eastAsia="仿宋" w:cs="仿宋"/>
                <w:color w:val="auto"/>
                <w:sz w:val="28"/>
                <w:szCs w:val="28"/>
                <w:highlight w:val="none"/>
                <w:lang w:val="en-US" w:eastAsia="zh-CN" w:bidi="ar-SA"/>
              </w:rPr>
              <w:t>为总数</w:t>
            </w:r>
          </w:p>
        </w:tc>
        <w:tc>
          <w:tcPr>
            <w:tcW w:w="1084" w:type="dxa"/>
            <w:tcBorders>
              <w:top w:val="single" w:color="000000" w:sz="4" w:space="0"/>
              <w:left w:val="single" w:color="000000" w:sz="4" w:space="0"/>
              <w:bottom w:val="single" w:color="000000" w:sz="4" w:space="0"/>
              <w:right w:val="single" w:color="000000" w:sz="4" w:space="0"/>
            </w:tcBorders>
            <w:shd w:val="clear" w:color="auto" w:fill="D7D7D7"/>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val="en-US" w:eastAsia="zh-CN" w:bidi="ar-SA"/>
              </w:rPr>
              <w:t>学生在</w:t>
            </w:r>
            <w:r>
              <w:rPr>
                <w:rFonts w:hint="eastAsia" w:ascii="仿宋" w:hAnsi="仿宋" w:eastAsia="仿宋" w:cs="仿宋"/>
                <w:color w:val="auto"/>
                <w:sz w:val="28"/>
                <w:szCs w:val="28"/>
                <w:highlight w:val="none"/>
                <w:lang w:val="en-US" w:eastAsia="zh-CN" w:bidi="ar-SA"/>
              </w:rPr>
              <w:br w:type="textWrapping"/>
            </w:r>
            <w:r>
              <w:rPr>
                <w:rFonts w:hint="eastAsia" w:ascii="仿宋" w:hAnsi="仿宋" w:eastAsia="仿宋" w:cs="仿宋"/>
                <w:color w:val="auto"/>
                <w:sz w:val="28"/>
                <w:szCs w:val="28"/>
                <w:highlight w:val="none"/>
                <w:lang w:val="en-US" w:eastAsia="zh-CN" w:bidi="ar-SA"/>
              </w:rPr>
              <w:t>线天数</w:t>
            </w:r>
          </w:p>
        </w:tc>
        <w:tc>
          <w:tcPr>
            <w:tcW w:w="1283" w:type="dxa"/>
            <w:tcBorders>
              <w:top w:val="single" w:color="000000" w:sz="4" w:space="0"/>
              <w:left w:val="single" w:color="000000" w:sz="4" w:space="0"/>
              <w:bottom w:val="single" w:color="000000" w:sz="4" w:space="0"/>
              <w:right w:val="single" w:color="000000" w:sz="4" w:space="0"/>
            </w:tcBorders>
            <w:shd w:val="clear" w:color="auto" w:fill="D7D7D7"/>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val="en-US" w:eastAsia="zh-CN" w:bidi="ar-SA"/>
              </w:rPr>
              <w:t>学生人均在线行为次数</w:t>
            </w:r>
          </w:p>
        </w:tc>
        <w:tc>
          <w:tcPr>
            <w:tcW w:w="983" w:type="dxa"/>
            <w:tcBorders>
              <w:top w:val="single" w:color="000000" w:sz="4" w:space="0"/>
              <w:left w:val="single" w:color="000000" w:sz="4" w:space="0"/>
              <w:bottom w:val="single" w:color="000000" w:sz="4" w:space="0"/>
              <w:right w:val="single" w:color="000000" w:sz="4" w:space="0"/>
            </w:tcBorders>
            <w:shd w:val="clear" w:color="auto" w:fill="D7D7D7"/>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val="en-US" w:eastAsia="zh-CN" w:bidi="ar-SA"/>
              </w:rPr>
              <w:t>教师行</w:t>
            </w:r>
            <w:r>
              <w:rPr>
                <w:rFonts w:hint="eastAsia" w:ascii="仿宋" w:hAnsi="仿宋" w:eastAsia="仿宋" w:cs="仿宋"/>
                <w:color w:val="auto"/>
                <w:sz w:val="28"/>
                <w:szCs w:val="28"/>
                <w:highlight w:val="none"/>
                <w:lang w:val="en-US" w:eastAsia="zh-CN" w:bidi="ar-SA"/>
              </w:rPr>
              <w:br w:type="textWrapping"/>
            </w:r>
            <w:r>
              <w:rPr>
                <w:rFonts w:hint="eastAsia" w:ascii="仿宋" w:hAnsi="仿宋" w:eastAsia="仿宋" w:cs="仿宋"/>
                <w:color w:val="auto"/>
                <w:sz w:val="28"/>
                <w:szCs w:val="28"/>
                <w:highlight w:val="none"/>
                <w:lang w:val="en-US" w:eastAsia="zh-CN" w:bidi="ar-SA"/>
              </w:rPr>
              <w:t>为总数</w:t>
            </w:r>
          </w:p>
        </w:tc>
        <w:tc>
          <w:tcPr>
            <w:tcW w:w="1017" w:type="dxa"/>
            <w:tcBorders>
              <w:top w:val="single" w:color="000000" w:sz="4" w:space="0"/>
              <w:left w:val="single" w:color="000000" w:sz="4" w:space="0"/>
              <w:bottom w:val="single" w:color="000000" w:sz="4" w:space="0"/>
              <w:right w:val="single" w:color="000000" w:sz="4" w:space="0"/>
            </w:tcBorders>
            <w:shd w:val="clear" w:color="auto" w:fill="D7D7D7"/>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val="en-US" w:eastAsia="zh-CN" w:bidi="ar-SA"/>
              </w:rPr>
              <w:t>教师在</w:t>
            </w:r>
            <w:r>
              <w:rPr>
                <w:rFonts w:hint="eastAsia" w:ascii="仿宋" w:hAnsi="仿宋" w:eastAsia="仿宋" w:cs="仿宋"/>
                <w:color w:val="auto"/>
                <w:sz w:val="28"/>
                <w:szCs w:val="28"/>
                <w:highlight w:val="none"/>
                <w:lang w:val="en-US" w:eastAsia="zh-CN" w:bidi="ar-SA"/>
              </w:rPr>
              <w:br w:type="textWrapping"/>
            </w:r>
            <w:r>
              <w:rPr>
                <w:rFonts w:hint="eastAsia" w:ascii="仿宋" w:hAnsi="仿宋" w:eastAsia="仿宋" w:cs="仿宋"/>
                <w:color w:val="auto"/>
                <w:sz w:val="28"/>
                <w:szCs w:val="28"/>
                <w:highlight w:val="none"/>
                <w:lang w:val="en-US" w:eastAsia="zh-CN" w:bidi="ar-SA"/>
              </w:rPr>
              <w:t>线天数</w:t>
            </w:r>
          </w:p>
        </w:tc>
        <w:tc>
          <w:tcPr>
            <w:tcW w:w="1383" w:type="dxa"/>
            <w:tcBorders>
              <w:top w:val="single" w:color="000000" w:sz="4" w:space="0"/>
              <w:left w:val="single" w:color="000000" w:sz="4" w:space="0"/>
              <w:bottom w:val="single" w:color="000000" w:sz="4" w:space="0"/>
              <w:right w:val="single" w:color="000000" w:sz="4" w:space="0"/>
            </w:tcBorders>
            <w:shd w:val="clear" w:color="auto" w:fill="D7D7D7"/>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8"/>
                <w:szCs w:val="28"/>
                <w:highlight w:val="none"/>
                <w:lang w:bidi="ar-SA"/>
              </w:rPr>
            </w:pPr>
            <w:r>
              <w:rPr>
                <w:rFonts w:hint="eastAsia" w:ascii="仿宋" w:hAnsi="仿宋" w:eastAsia="仿宋" w:cs="仿宋"/>
                <w:color w:val="auto"/>
                <w:sz w:val="28"/>
                <w:szCs w:val="28"/>
                <w:highlight w:val="none"/>
                <w:lang w:val="en-US" w:eastAsia="zh-CN" w:bidi="ar-SA"/>
              </w:rPr>
              <w:t>教师人均在线行为次数</w:t>
            </w:r>
          </w:p>
        </w:tc>
      </w:tr>
      <w:tr>
        <w:tblPrEx>
          <w:tblCellMar>
            <w:top w:w="0" w:type="dxa"/>
            <w:left w:w="0" w:type="dxa"/>
            <w:bottom w:w="0" w:type="dxa"/>
            <w:right w:w="0" w:type="dxa"/>
          </w:tblCellMar>
        </w:tblPrEx>
        <w:trPr>
          <w:trHeight w:val="460" w:hRule="atLeast"/>
          <w:jc w:val="center"/>
        </w:trPr>
        <w:tc>
          <w:tcPr>
            <w:tcW w:w="12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b/>
                <w:color w:val="auto"/>
                <w:sz w:val="28"/>
                <w:szCs w:val="28"/>
                <w:highlight w:val="none"/>
                <w:u w:val="none"/>
                <w:lang w:val="en-US" w:eastAsia="en-US" w:bidi="ar-SA"/>
              </w:rPr>
            </w:pPr>
            <w:r>
              <w:rPr>
                <w:rFonts w:hint="eastAsia" w:ascii="仿宋" w:hAnsi="仿宋" w:eastAsia="仿宋" w:cs="仿宋"/>
                <w:color w:val="auto"/>
                <w:sz w:val="28"/>
                <w:szCs w:val="28"/>
                <w:highlight w:val="none"/>
                <w:lang w:val="en-US" w:eastAsia="zh-CN"/>
              </w:rPr>
              <w:t>2020春</w:t>
            </w:r>
          </w:p>
        </w:tc>
        <w:tc>
          <w:tcPr>
            <w:tcW w:w="12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1821690</w:t>
            </w:r>
          </w:p>
        </w:tc>
        <w:tc>
          <w:tcPr>
            <w:tcW w:w="10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8307</w:t>
            </w:r>
          </w:p>
        </w:tc>
        <w:tc>
          <w:tcPr>
            <w:tcW w:w="12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1344.42</w:t>
            </w:r>
          </w:p>
        </w:tc>
        <w:tc>
          <w:tcPr>
            <w:tcW w:w="9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96592</w:t>
            </w:r>
          </w:p>
        </w:tc>
        <w:tc>
          <w:tcPr>
            <w:tcW w:w="10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1794</w:t>
            </w:r>
          </w:p>
        </w:tc>
        <w:tc>
          <w:tcPr>
            <w:tcW w:w="13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1305.3</w:t>
            </w:r>
          </w:p>
        </w:tc>
      </w:tr>
      <w:tr>
        <w:tblPrEx>
          <w:tblCellMar>
            <w:top w:w="0" w:type="dxa"/>
            <w:left w:w="0" w:type="dxa"/>
            <w:bottom w:w="0" w:type="dxa"/>
            <w:right w:w="0" w:type="dxa"/>
          </w:tblCellMar>
        </w:tblPrEx>
        <w:trPr>
          <w:trHeight w:val="460" w:hRule="atLeast"/>
          <w:jc w:val="center"/>
        </w:trPr>
        <w:tc>
          <w:tcPr>
            <w:tcW w:w="12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b/>
                <w:color w:val="auto"/>
                <w:kern w:val="0"/>
                <w:sz w:val="28"/>
                <w:szCs w:val="28"/>
                <w:highlight w:val="none"/>
                <w:u w:val="none"/>
                <w:lang w:val="en-US" w:eastAsia="zh-CN" w:bidi="ar-SA"/>
              </w:rPr>
            </w:pPr>
            <w:r>
              <w:rPr>
                <w:rFonts w:hint="eastAsia" w:ascii="仿宋" w:hAnsi="仿宋" w:eastAsia="仿宋" w:cs="仿宋"/>
                <w:color w:val="auto"/>
                <w:sz w:val="28"/>
                <w:szCs w:val="28"/>
                <w:highlight w:val="none"/>
                <w:lang w:val="en-US" w:eastAsia="zh-CN"/>
              </w:rPr>
              <w:t>排名</w:t>
            </w:r>
          </w:p>
        </w:tc>
        <w:tc>
          <w:tcPr>
            <w:tcW w:w="12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11</w:t>
            </w:r>
          </w:p>
        </w:tc>
        <w:tc>
          <w:tcPr>
            <w:tcW w:w="10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11</w:t>
            </w:r>
          </w:p>
        </w:tc>
        <w:tc>
          <w:tcPr>
            <w:tcW w:w="12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9</w:t>
            </w:r>
          </w:p>
        </w:tc>
        <w:tc>
          <w:tcPr>
            <w:tcW w:w="9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10</w:t>
            </w:r>
          </w:p>
        </w:tc>
        <w:tc>
          <w:tcPr>
            <w:tcW w:w="10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default"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10</w:t>
            </w:r>
          </w:p>
        </w:tc>
        <w:tc>
          <w:tcPr>
            <w:tcW w:w="13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10</w:t>
            </w:r>
          </w:p>
        </w:tc>
      </w:tr>
      <w:tr>
        <w:tblPrEx>
          <w:tblCellMar>
            <w:top w:w="0" w:type="dxa"/>
            <w:left w:w="0" w:type="dxa"/>
            <w:bottom w:w="0" w:type="dxa"/>
            <w:right w:w="0" w:type="dxa"/>
          </w:tblCellMar>
        </w:tblPrEx>
        <w:trPr>
          <w:trHeight w:val="460" w:hRule="atLeast"/>
          <w:jc w:val="center"/>
        </w:trPr>
        <w:tc>
          <w:tcPr>
            <w:tcW w:w="12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b/>
                <w:color w:val="auto"/>
                <w:sz w:val="28"/>
                <w:szCs w:val="28"/>
                <w:highlight w:val="none"/>
                <w:u w:val="none"/>
                <w:lang w:val="en-US" w:eastAsia="en-US" w:bidi="ar-SA"/>
              </w:rPr>
            </w:pPr>
            <w:r>
              <w:rPr>
                <w:rFonts w:hint="eastAsia" w:ascii="仿宋" w:hAnsi="仿宋" w:eastAsia="仿宋" w:cs="仿宋"/>
                <w:color w:val="auto"/>
                <w:sz w:val="28"/>
                <w:szCs w:val="28"/>
                <w:highlight w:val="none"/>
                <w:lang w:val="en-US" w:eastAsia="zh-CN"/>
              </w:rPr>
              <w:t>2020秋</w:t>
            </w:r>
          </w:p>
        </w:tc>
        <w:tc>
          <w:tcPr>
            <w:tcW w:w="12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1827197</w:t>
            </w:r>
          </w:p>
        </w:tc>
        <w:tc>
          <w:tcPr>
            <w:tcW w:w="10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8881</w:t>
            </w:r>
          </w:p>
        </w:tc>
        <w:tc>
          <w:tcPr>
            <w:tcW w:w="12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1505.1</w:t>
            </w:r>
          </w:p>
        </w:tc>
        <w:tc>
          <w:tcPr>
            <w:tcW w:w="9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39243</w:t>
            </w:r>
          </w:p>
        </w:tc>
        <w:tc>
          <w:tcPr>
            <w:tcW w:w="10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985</w:t>
            </w:r>
          </w:p>
        </w:tc>
        <w:tc>
          <w:tcPr>
            <w:tcW w:w="13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1121.23</w:t>
            </w:r>
          </w:p>
        </w:tc>
      </w:tr>
      <w:tr>
        <w:tblPrEx>
          <w:tblCellMar>
            <w:top w:w="0" w:type="dxa"/>
            <w:left w:w="0" w:type="dxa"/>
            <w:bottom w:w="0" w:type="dxa"/>
            <w:right w:w="0" w:type="dxa"/>
          </w:tblCellMar>
        </w:tblPrEx>
        <w:trPr>
          <w:trHeight w:val="460" w:hRule="atLeast"/>
          <w:jc w:val="center"/>
        </w:trPr>
        <w:tc>
          <w:tcPr>
            <w:tcW w:w="12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360" w:lineRule="exact"/>
              <w:jc w:val="center"/>
              <w:rPr>
                <w:rFonts w:hint="eastAsia" w:ascii="仿宋" w:hAnsi="仿宋" w:eastAsia="仿宋" w:cs="仿宋"/>
                <w:b/>
                <w:color w:val="auto"/>
                <w:kern w:val="0"/>
                <w:sz w:val="28"/>
                <w:szCs w:val="28"/>
                <w:highlight w:val="none"/>
                <w:u w:val="none"/>
                <w:lang w:val="en-US" w:eastAsia="zh-CN" w:bidi="ar-SA"/>
              </w:rPr>
            </w:pPr>
            <w:r>
              <w:rPr>
                <w:rFonts w:hint="eastAsia" w:ascii="仿宋" w:hAnsi="仿宋" w:eastAsia="仿宋" w:cs="仿宋"/>
                <w:color w:val="auto"/>
                <w:sz w:val="28"/>
                <w:szCs w:val="28"/>
                <w:highlight w:val="none"/>
                <w:lang w:val="en-US" w:eastAsia="zh-CN"/>
              </w:rPr>
              <w:t>排名</w:t>
            </w:r>
          </w:p>
        </w:tc>
        <w:tc>
          <w:tcPr>
            <w:tcW w:w="12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11</w:t>
            </w:r>
          </w:p>
        </w:tc>
        <w:tc>
          <w:tcPr>
            <w:tcW w:w="10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11</w:t>
            </w:r>
          </w:p>
        </w:tc>
        <w:tc>
          <w:tcPr>
            <w:tcW w:w="12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7</w:t>
            </w:r>
          </w:p>
        </w:tc>
        <w:tc>
          <w:tcPr>
            <w:tcW w:w="9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10</w:t>
            </w:r>
          </w:p>
        </w:tc>
        <w:tc>
          <w:tcPr>
            <w:tcW w:w="10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10</w:t>
            </w:r>
          </w:p>
        </w:tc>
        <w:tc>
          <w:tcPr>
            <w:tcW w:w="13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default" w:ascii="仿宋" w:hAnsi="仿宋" w:eastAsia="仿宋" w:cs="仿宋"/>
                <w:color w:val="auto"/>
                <w:sz w:val="28"/>
                <w:szCs w:val="28"/>
                <w:highlight w:val="none"/>
                <w:u w:val="none"/>
                <w:lang w:val="en-US" w:eastAsia="zh-CN" w:bidi="ar-SA"/>
              </w:rPr>
            </w:pPr>
            <w:r>
              <w:rPr>
                <w:rFonts w:hint="eastAsia" w:ascii="仿宋" w:hAnsi="仿宋" w:eastAsia="仿宋" w:cs="仿宋"/>
                <w:color w:val="auto"/>
                <w:sz w:val="28"/>
                <w:szCs w:val="28"/>
                <w:highlight w:val="none"/>
                <w:u w:val="none"/>
                <w:lang w:val="en-US" w:eastAsia="zh-CN" w:bidi="ar-SA"/>
              </w:rPr>
              <w:t>11</w:t>
            </w:r>
          </w:p>
        </w:tc>
      </w:tr>
    </w:tbl>
    <w:p>
      <w:pPr>
        <w:pStyle w:val="8"/>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both"/>
        <w:textAlignment w:val="center"/>
        <w:rPr>
          <w:rFonts w:hint="eastAsia" w:ascii="仿宋" w:hAnsi="仿宋" w:eastAsia="仿宋" w:cs="仿宋"/>
          <w:color w:val="auto"/>
          <w:kern w:val="0"/>
          <w:sz w:val="30"/>
          <w:szCs w:val="30"/>
          <w:highlight w:val="none"/>
          <w:lang w:bidi="ar-SA"/>
        </w:rPr>
      </w:pPr>
    </w:p>
    <w:p>
      <w:pPr>
        <w:widowControl/>
        <w:adjustRightInd w:val="0"/>
        <w:snapToGrid w:val="0"/>
        <w:spacing w:line="520"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w:t>
      </w: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rPr>
        <w:t>-4-3 2020年度</w:t>
      </w:r>
      <w:r>
        <w:rPr>
          <w:rFonts w:hint="eastAsia" w:ascii="仿宋" w:hAnsi="仿宋" w:eastAsia="仿宋" w:cs="仿宋"/>
          <w:color w:val="auto"/>
          <w:kern w:val="0"/>
          <w:sz w:val="28"/>
          <w:szCs w:val="28"/>
          <w:highlight w:val="none"/>
          <w:lang w:eastAsia="zh-CN"/>
        </w:rPr>
        <w:t>开放教育</w:t>
      </w:r>
      <w:r>
        <w:rPr>
          <w:rFonts w:hint="eastAsia" w:ascii="仿宋" w:hAnsi="仿宋" w:eastAsia="仿宋" w:cs="仿宋"/>
          <w:color w:val="auto"/>
          <w:kern w:val="0"/>
          <w:sz w:val="28"/>
          <w:szCs w:val="28"/>
          <w:highlight w:val="none"/>
        </w:rPr>
        <w:t>面授教学基本情况</w:t>
      </w:r>
    </w:p>
    <w:tbl>
      <w:tblPr>
        <w:tblStyle w:val="5"/>
        <w:tblW w:w="6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2194"/>
        <w:gridCol w:w="2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61" w:type="dxa"/>
            <w:shd w:val="clear" w:color="auto" w:fill="D7D7D7" w:themeFill="background1" w:themeFillShade="D8"/>
            <w:vAlign w:val="center"/>
          </w:tcPr>
          <w:p>
            <w:pPr>
              <w:widowControl/>
              <w:spacing w:line="30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学期</w:t>
            </w:r>
          </w:p>
        </w:tc>
        <w:tc>
          <w:tcPr>
            <w:tcW w:w="2194" w:type="dxa"/>
            <w:shd w:val="clear" w:color="auto" w:fill="D7D7D7" w:themeFill="background1" w:themeFillShade="D8"/>
            <w:vAlign w:val="center"/>
          </w:tcPr>
          <w:p>
            <w:pPr>
              <w:widowControl/>
              <w:spacing w:line="30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面授辅导课次</w:t>
            </w:r>
          </w:p>
        </w:tc>
        <w:tc>
          <w:tcPr>
            <w:tcW w:w="2743" w:type="dxa"/>
            <w:shd w:val="clear" w:color="auto" w:fill="D7D7D7" w:themeFill="background1" w:themeFillShade="D8"/>
            <w:vAlign w:val="center"/>
          </w:tcPr>
          <w:p>
            <w:pPr>
              <w:widowControl/>
              <w:spacing w:line="30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学生平均到课率</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1"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2020春</w:t>
            </w:r>
          </w:p>
        </w:tc>
        <w:tc>
          <w:tcPr>
            <w:tcW w:w="2194"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2743"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1"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2020秋</w:t>
            </w:r>
          </w:p>
        </w:tc>
        <w:tc>
          <w:tcPr>
            <w:tcW w:w="2194"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23</w:t>
            </w:r>
          </w:p>
        </w:tc>
        <w:tc>
          <w:tcPr>
            <w:tcW w:w="2743"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25</w:t>
            </w:r>
          </w:p>
        </w:tc>
      </w:tr>
    </w:tbl>
    <w:p>
      <w:pPr>
        <w:pStyle w:val="8"/>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both"/>
        <w:textAlignment w:val="center"/>
        <w:rPr>
          <w:rFonts w:hint="eastAsia" w:ascii="仿宋" w:hAnsi="仿宋" w:eastAsia="仿宋" w:cs="仿宋"/>
          <w:color w:val="auto"/>
          <w:kern w:val="0"/>
          <w:sz w:val="30"/>
          <w:szCs w:val="30"/>
          <w:highlight w:val="none"/>
          <w:lang w:val="en-US" w:eastAsia="zh-CN" w:bidi="ar-SA"/>
        </w:rPr>
      </w:pPr>
    </w:p>
    <w:p>
      <w:pPr>
        <w:pStyle w:val="8"/>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表2-4-4-4 2020年度开放教育实践教学情况</w:t>
      </w:r>
    </w:p>
    <w:tbl>
      <w:tblPr>
        <w:tblStyle w:val="5"/>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2574"/>
        <w:gridCol w:w="2486"/>
        <w:gridCol w:w="2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shd w:val="clear" w:color="auto" w:fill="D7D7D7" w:themeFill="background1" w:themeFillShade="D8"/>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学期</w:t>
            </w:r>
          </w:p>
        </w:tc>
        <w:tc>
          <w:tcPr>
            <w:tcW w:w="2574" w:type="dxa"/>
            <w:shd w:val="clear" w:color="auto" w:fill="D7D7D7" w:themeFill="background1" w:themeFillShade="D8"/>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实践基地新增数量</w:t>
            </w:r>
          </w:p>
        </w:tc>
        <w:tc>
          <w:tcPr>
            <w:tcW w:w="2486" w:type="dxa"/>
            <w:shd w:val="clear" w:color="auto" w:fill="D7D7D7" w:themeFill="background1" w:themeFillShade="D8"/>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实践基地总数</w:t>
            </w:r>
          </w:p>
        </w:tc>
        <w:tc>
          <w:tcPr>
            <w:tcW w:w="2517" w:type="dxa"/>
            <w:shd w:val="clear" w:color="auto" w:fill="D7D7D7" w:themeFill="background1" w:themeFillShade="D8"/>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开设实践课程数量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2020春</w:t>
            </w:r>
          </w:p>
        </w:tc>
        <w:tc>
          <w:tcPr>
            <w:tcW w:w="2574"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2486"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2517"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2020秋</w:t>
            </w:r>
          </w:p>
        </w:tc>
        <w:tc>
          <w:tcPr>
            <w:tcW w:w="2574"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2486"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2517"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52</w:t>
            </w:r>
          </w:p>
        </w:tc>
      </w:tr>
    </w:tbl>
    <w:p>
      <w:pPr>
        <w:pStyle w:val="2"/>
        <w:keepNext w:val="0"/>
        <w:keepLines w:val="0"/>
        <w:pageBreakBefore w:val="0"/>
        <w:kinsoku/>
        <w:wordWrap/>
        <w:overflowPunct/>
        <w:topLinePunct w:val="0"/>
        <w:autoSpaceDE/>
        <w:autoSpaceDN/>
        <w:bidi w:val="0"/>
        <w:spacing w:after="0" w:line="576" w:lineRule="exact"/>
        <w:ind w:firstLine="640" w:firstLineChars="200"/>
        <w:outlineLvl w:val="2"/>
        <w:rPr>
          <w:rFonts w:ascii="仿宋" w:hAnsi="仿宋" w:eastAsia="仿宋" w:cs="宋体"/>
          <w:b w:val="0"/>
          <w:bCs/>
          <w:color w:val="auto"/>
          <w:kern w:val="0"/>
          <w:sz w:val="32"/>
          <w:szCs w:val="32"/>
          <w:highlight w:val="none"/>
        </w:rPr>
      </w:pPr>
      <w:r>
        <w:rPr>
          <w:rFonts w:hint="eastAsia" w:ascii="仿宋" w:hAnsi="仿宋" w:eastAsia="仿宋" w:cs="宋体"/>
          <w:b w:val="0"/>
          <w:bCs/>
          <w:color w:val="auto"/>
          <w:kern w:val="0"/>
          <w:sz w:val="32"/>
          <w:szCs w:val="32"/>
          <w:highlight w:val="none"/>
        </w:rPr>
        <w:t>5.考试组织情况</w:t>
      </w:r>
    </w:p>
    <w:p>
      <w:pPr>
        <w:keepNext w:val="0"/>
        <w:keepLines w:val="0"/>
        <w:pageBreakBefore w:val="0"/>
        <w:widowControl/>
        <w:kinsoku/>
        <w:wordWrap/>
        <w:overflowPunct/>
        <w:topLinePunct w:val="0"/>
        <w:autoSpaceDE/>
        <w:autoSpaceDN/>
        <w:bidi w:val="0"/>
        <w:spacing w:line="576" w:lineRule="exact"/>
        <w:ind w:firstLine="640" w:firstLineChars="200"/>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rPr>
        <w:t>认真贯彻执行</w:t>
      </w:r>
      <w:r>
        <w:rPr>
          <w:rFonts w:hint="eastAsia" w:ascii="仿宋" w:hAnsi="仿宋" w:eastAsia="仿宋" w:cs="宋体"/>
          <w:color w:val="auto"/>
          <w:kern w:val="0"/>
          <w:sz w:val="32"/>
          <w:szCs w:val="32"/>
          <w:highlight w:val="none"/>
          <w:lang w:eastAsia="zh-CN"/>
        </w:rPr>
        <w:t>国家开放大学</w:t>
      </w:r>
      <w:r>
        <w:rPr>
          <w:rFonts w:hint="eastAsia" w:ascii="仿宋" w:hAnsi="仿宋" w:eastAsia="仿宋" w:cs="宋体"/>
          <w:color w:val="auto"/>
          <w:kern w:val="0"/>
          <w:sz w:val="32"/>
          <w:szCs w:val="32"/>
          <w:highlight w:val="none"/>
        </w:rPr>
        <w:t>和省</w:t>
      </w:r>
      <w:r>
        <w:rPr>
          <w:rFonts w:hint="eastAsia" w:ascii="仿宋" w:hAnsi="仿宋" w:eastAsia="仿宋" w:cs="宋体"/>
          <w:strike w:val="0"/>
          <w:dstrike w:val="0"/>
          <w:color w:val="auto"/>
          <w:kern w:val="0"/>
          <w:sz w:val="32"/>
          <w:szCs w:val="32"/>
          <w:highlight w:val="none"/>
          <w:lang w:val="en-US" w:eastAsia="zh-CN"/>
        </w:rPr>
        <w:t>校</w:t>
      </w:r>
      <w:r>
        <w:rPr>
          <w:rFonts w:hint="eastAsia" w:ascii="仿宋" w:hAnsi="仿宋" w:eastAsia="仿宋" w:cs="宋体"/>
          <w:color w:val="auto"/>
          <w:kern w:val="0"/>
          <w:sz w:val="32"/>
          <w:szCs w:val="32"/>
          <w:highlight w:val="none"/>
        </w:rPr>
        <w:t>有关考试工作的规程，全面落实考试工作的各项规章制度，层层签订考试责任书，明确考务人员的职责分工和操作流程，提出考试的工作方案，细化考试工作的各个环节，确保考试工作顺利完成。加强学生考风教育，对涉考人员培训上岗，严肃考试纪律，设置曝光台，公示通报违纪考生，并坚决及时查处违纪舞弊现象。</w:t>
      </w:r>
      <w:r>
        <w:rPr>
          <w:rFonts w:hint="eastAsia" w:ascii="仿宋" w:hAnsi="仿宋" w:eastAsia="仿宋" w:cs="宋体"/>
          <w:color w:val="auto"/>
          <w:kern w:val="0"/>
          <w:sz w:val="32"/>
          <w:szCs w:val="32"/>
          <w:highlight w:val="none"/>
          <w:lang w:val="en-US" w:eastAsia="zh-CN" w:bidi="ar-SA"/>
        </w:rPr>
        <w:t>省校飞巡组对</w:t>
      </w:r>
      <w:r>
        <w:rPr>
          <w:rFonts w:hint="eastAsia" w:ascii="仿宋" w:hAnsi="仿宋" w:eastAsia="仿宋" w:cs="宋体"/>
          <w:color w:val="auto"/>
          <w:kern w:val="0"/>
          <w:sz w:val="32"/>
          <w:szCs w:val="32"/>
          <w:highlight w:val="none"/>
        </w:rPr>
        <w:t>校本部2020秋季考试工作进行检查</w:t>
      </w:r>
      <w:r>
        <w:rPr>
          <w:rFonts w:hint="eastAsia" w:ascii="仿宋" w:hAnsi="仿宋" w:eastAsia="仿宋" w:cs="宋体"/>
          <w:color w:val="auto"/>
          <w:kern w:val="0"/>
          <w:sz w:val="32"/>
          <w:szCs w:val="32"/>
          <w:highlight w:val="none"/>
          <w:lang w:eastAsia="zh-CN"/>
        </w:rPr>
        <w:t>发现</w:t>
      </w:r>
      <w:r>
        <w:rPr>
          <w:rFonts w:hint="eastAsia" w:ascii="仿宋" w:hAnsi="仿宋" w:eastAsia="仿宋" w:cs="宋体"/>
          <w:color w:val="auto"/>
          <w:kern w:val="0"/>
          <w:sz w:val="32"/>
          <w:szCs w:val="32"/>
          <w:highlight w:val="none"/>
        </w:rPr>
        <w:t>，</w:t>
      </w:r>
      <w:r>
        <w:rPr>
          <w:rFonts w:hint="eastAsia" w:ascii="仿宋" w:hAnsi="仿宋" w:eastAsia="仿宋" w:cs="宋体"/>
          <w:color w:val="auto"/>
          <w:kern w:val="0"/>
          <w:sz w:val="32"/>
          <w:szCs w:val="32"/>
          <w:highlight w:val="none"/>
          <w:lang w:eastAsia="zh-CN"/>
        </w:rPr>
        <w:t>校本部</w:t>
      </w:r>
      <w:r>
        <w:rPr>
          <w:rFonts w:hint="eastAsia" w:ascii="仿宋" w:hAnsi="仿宋" w:eastAsia="仿宋" w:cs="宋体"/>
          <w:color w:val="auto"/>
          <w:kern w:val="0"/>
          <w:sz w:val="32"/>
          <w:szCs w:val="32"/>
          <w:highlight w:val="none"/>
        </w:rPr>
        <w:t>在考试组织方面优点较突出，校门口设置了人脸识别仪器，陌生人一律不得进入。</w:t>
      </w:r>
      <w:r>
        <w:rPr>
          <w:rFonts w:hint="eastAsia" w:ascii="仿宋" w:hAnsi="仿宋" w:eastAsia="仿宋" w:cs="宋体"/>
          <w:color w:val="auto"/>
          <w:kern w:val="0"/>
          <w:sz w:val="32"/>
          <w:szCs w:val="32"/>
          <w:highlight w:val="none"/>
          <w:lang w:val="en-US" w:eastAsia="zh-CN" w:bidi="ar-SA"/>
        </w:rPr>
        <w:t>省校飞巡组未</w:t>
      </w:r>
      <w:r>
        <w:rPr>
          <w:rFonts w:hint="eastAsia" w:ascii="仿宋" w:hAnsi="仿宋" w:eastAsia="仿宋" w:cs="宋体"/>
          <w:color w:val="auto"/>
          <w:kern w:val="0"/>
          <w:sz w:val="32"/>
          <w:szCs w:val="32"/>
          <w:highlight w:val="none"/>
        </w:rPr>
        <w:t xml:space="preserve">查出代考替考事件。 </w:t>
      </w:r>
    </w:p>
    <w:p>
      <w:pPr>
        <w:keepNext w:val="0"/>
        <w:keepLines w:val="0"/>
        <w:pageBreakBefore w:val="0"/>
        <w:widowControl/>
        <w:kinsoku/>
        <w:wordWrap/>
        <w:overflowPunct/>
        <w:topLinePunct w:val="0"/>
        <w:autoSpaceDE/>
        <w:autoSpaceDN/>
        <w:bidi w:val="0"/>
        <w:adjustRightInd w:val="0"/>
        <w:snapToGrid w:val="0"/>
        <w:spacing w:line="576" w:lineRule="exact"/>
        <w:jc w:val="center"/>
        <w:textAlignment w:val="center"/>
        <w:rPr>
          <w:rFonts w:hint="eastAsia" w:ascii="仿宋" w:hAnsi="仿宋" w:eastAsia="仿宋" w:cs="仿宋"/>
          <w:color w:val="auto"/>
          <w:kern w:val="0"/>
          <w:sz w:val="28"/>
          <w:szCs w:val="28"/>
          <w:highlight w:val="none"/>
        </w:rPr>
      </w:pPr>
    </w:p>
    <w:p>
      <w:pPr>
        <w:keepNext w:val="0"/>
        <w:keepLines w:val="0"/>
        <w:pageBreakBefore w:val="0"/>
        <w:widowControl/>
        <w:kinsoku/>
        <w:wordWrap/>
        <w:overflowPunct/>
        <w:topLinePunct w:val="0"/>
        <w:autoSpaceDE/>
        <w:autoSpaceDN/>
        <w:bidi w:val="0"/>
        <w:adjustRightInd w:val="0"/>
        <w:snapToGrid w:val="0"/>
        <w:spacing w:line="576" w:lineRule="exact"/>
        <w:jc w:val="center"/>
        <w:textAlignment w:val="center"/>
        <w:rPr>
          <w:rFonts w:hint="eastAsia" w:ascii="仿宋" w:hAnsi="仿宋" w:eastAsia="仿宋" w:cs="仿宋"/>
          <w:color w:val="auto"/>
          <w:kern w:val="0"/>
          <w:sz w:val="28"/>
          <w:szCs w:val="28"/>
          <w:highlight w:val="none"/>
        </w:rPr>
      </w:pPr>
    </w:p>
    <w:p>
      <w:pPr>
        <w:keepNext w:val="0"/>
        <w:keepLines w:val="0"/>
        <w:pageBreakBefore w:val="0"/>
        <w:widowControl/>
        <w:kinsoku/>
        <w:wordWrap/>
        <w:overflowPunct/>
        <w:topLinePunct w:val="0"/>
        <w:autoSpaceDE/>
        <w:autoSpaceDN/>
        <w:bidi w:val="0"/>
        <w:adjustRightInd w:val="0"/>
        <w:snapToGrid w:val="0"/>
        <w:spacing w:line="576" w:lineRule="exact"/>
        <w:jc w:val="center"/>
        <w:textAlignment w:val="center"/>
        <w:rPr>
          <w:rFonts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表2-</w:t>
      </w:r>
      <w:r>
        <w:rPr>
          <w:rFonts w:hint="eastAsia" w:ascii="仿宋" w:hAnsi="仿宋" w:eastAsia="仿宋" w:cs="仿宋"/>
          <w:color w:val="auto"/>
          <w:kern w:val="0"/>
          <w:sz w:val="28"/>
          <w:szCs w:val="28"/>
          <w:highlight w:val="none"/>
          <w:lang w:val="en-US" w:eastAsia="zh-CN"/>
        </w:rPr>
        <w:t>4</w:t>
      </w:r>
      <w:r>
        <w:rPr>
          <w:rFonts w:hint="eastAsia" w:ascii="仿宋" w:hAnsi="仿宋" w:eastAsia="仿宋" w:cs="仿宋"/>
          <w:color w:val="auto"/>
          <w:kern w:val="0"/>
          <w:sz w:val="28"/>
          <w:szCs w:val="28"/>
          <w:highlight w:val="none"/>
        </w:rPr>
        <w:t>-5</w:t>
      </w:r>
      <w:r>
        <w:rPr>
          <w:rFonts w:hint="eastAsia" w:ascii="仿宋" w:hAnsi="仿宋" w:eastAsia="仿宋" w:cs="仿宋"/>
          <w:color w:val="auto"/>
          <w:kern w:val="0"/>
          <w:sz w:val="28"/>
          <w:szCs w:val="28"/>
          <w:highlight w:val="none"/>
          <w:lang w:val="en-US" w:eastAsia="zh-CN"/>
        </w:rPr>
        <w:t xml:space="preserve"> </w:t>
      </w:r>
      <w:r>
        <w:rPr>
          <w:rFonts w:hint="eastAsia" w:ascii="仿宋" w:hAnsi="仿宋" w:eastAsia="仿宋" w:cs="仿宋"/>
          <w:color w:val="auto"/>
          <w:kern w:val="0"/>
          <w:sz w:val="28"/>
          <w:szCs w:val="28"/>
          <w:highlight w:val="none"/>
        </w:rPr>
        <w:t>2020年度</w:t>
      </w:r>
      <w:r>
        <w:rPr>
          <w:rFonts w:hint="eastAsia" w:ascii="仿宋" w:hAnsi="仿宋" w:eastAsia="仿宋" w:cs="仿宋"/>
          <w:color w:val="auto"/>
          <w:kern w:val="0"/>
          <w:sz w:val="28"/>
          <w:szCs w:val="28"/>
          <w:highlight w:val="none"/>
          <w:lang w:eastAsia="zh-CN"/>
        </w:rPr>
        <w:t>开放教育</w:t>
      </w:r>
      <w:r>
        <w:rPr>
          <w:rFonts w:hint="eastAsia" w:ascii="仿宋" w:hAnsi="仿宋" w:eastAsia="仿宋" w:cs="仿宋"/>
          <w:color w:val="auto"/>
          <w:kern w:val="0"/>
          <w:sz w:val="28"/>
          <w:szCs w:val="28"/>
          <w:highlight w:val="none"/>
        </w:rPr>
        <w:t>考试情况</w:t>
      </w:r>
    </w:p>
    <w:tbl>
      <w:tblPr>
        <w:tblStyle w:val="5"/>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9"/>
        <w:gridCol w:w="1637"/>
        <w:gridCol w:w="1788"/>
        <w:gridCol w:w="1782"/>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539" w:type="dxa"/>
            <w:shd w:val="clear" w:color="auto" w:fill="D7D7D7" w:themeFill="background1" w:themeFillShade="D8"/>
            <w:vAlign w:val="center"/>
          </w:tcPr>
          <w:p>
            <w:pPr>
              <w:widowControl/>
              <w:spacing w:line="52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学期</w:t>
            </w:r>
          </w:p>
        </w:tc>
        <w:tc>
          <w:tcPr>
            <w:tcW w:w="1637" w:type="dxa"/>
            <w:shd w:val="clear" w:color="auto" w:fill="D7D7D7" w:themeFill="background1" w:themeFillShade="D8"/>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实考人数</w:t>
            </w:r>
          </w:p>
        </w:tc>
        <w:tc>
          <w:tcPr>
            <w:tcW w:w="1788" w:type="dxa"/>
            <w:shd w:val="clear" w:color="auto" w:fill="D7D7D7" w:themeFill="background1" w:themeFillShade="D8"/>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实考率</w:t>
            </w:r>
          </w:p>
        </w:tc>
        <w:tc>
          <w:tcPr>
            <w:tcW w:w="1782" w:type="dxa"/>
            <w:shd w:val="clear" w:color="auto" w:fill="D7D7D7" w:themeFill="background1" w:themeFillShade="D8"/>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合格人数</w:t>
            </w:r>
          </w:p>
        </w:tc>
        <w:tc>
          <w:tcPr>
            <w:tcW w:w="1774" w:type="dxa"/>
            <w:shd w:val="clear" w:color="auto" w:fill="D7D7D7" w:themeFill="background1" w:themeFillShade="D8"/>
            <w:vAlign w:val="center"/>
          </w:tcPr>
          <w:p>
            <w:pPr>
              <w:widowControl/>
              <w:spacing w:line="520" w:lineRule="exact"/>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合格率</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539" w:type="dxa"/>
            <w:vAlign w:val="center"/>
          </w:tcPr>
          <w:p>
            <w:pPr>
              <w:widowControl/>
              <w:spacing w:line="520" w:lineRule="exact"/>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2020春</w:t>
            </w:r>
          </w:p>
        </w:tc>
        <w:tc>
          <w:tcPr>
            <w:tcW w:w="1637" w:type="dxa"/>
            <w:vAlign w:val="center"/>
          </w:tcPr>
          <w:p>
            <w:pPr>
              <w:keepNext w:val="0"/>
              <w:keepLines w:val="0"/>
              <w:widowControl/>
              <w:suppressLineNumbers w:val="0"/>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9873</w:t>
            </w:r>
          </w:p>
        </w:tc>
        <w:tc>
          <w:tcPr>
            <w:tcW w:w="1788" w:type="dxa"/>
            <w:vAlign w:val="center"/>
          </w:tcPr>
          <w:p>
            <w:pPr>
              <w:keepNext w:val="0"/>
              <w:keepLines w:val="0"/>
              <w:widowControl/>
              <w:suppressLineNumbers w:val="0"/>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 xml:space="preserve">89.66 </w:t>
            </w:r>
          </w:p>
        </w:tc>
        <w:tc>
          <w:tcPr>
            <w:tcW w:w="1782" w:type="dxa"/>
            <w:vAlign w:val="center"/>
          </w:tcPr>
          <w:p>
            <w:pPr>
              <w:keepNext w:val="0"/>
              <w:keepLines w:val="0"/>
              <w:widowControl/>
              <w:suppressLineNumbers w:val="0"/>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8167</w:t>
            </w:r>
          </w:p>
        </w:tc>
        <w:tc>
          <w:tcPr>
            <w:tcW w:w="1774" w:type="dxa"/>
            <w:vAlign w:val="center"/>
          </w:tcPr>
          <w:p>
            <w:pPr>
              <w:keepNext w:val="0"/>
              <w:keepLines w:val="0"/>
              <w:widowControl/>
              <w:suppressLineNumbers w:val="0"/>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 xml:space="preserve">82.72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539" w:type="dxa"/>
            <w:vAlign w:val="center"/>
          </w:tcPr>
          <w:p>
            <w:pPr>
              <w:widowControl/>
              <w:spacing w:line="520" w:lineRule="exact"/>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2020秋</w:t>
            </w:r>
          </w:p>
        </w:tc>
        <w:tc>
          <w:tcPr>
            <w:tcW w:w="1637" w:type="dxa"/>
            <w:vAlign w:val="center"/>
          </w:tcPr>
          <w:p>
            <w:pPr>
              <w:keepNext w:val="0"/>
              <w:keepLines w:val="0"/>
              <w:widowControl/>
              <w:suppressLineNumbers w:val="0"/>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8461</w:t>
            </w:r>
          </w:p>
        </w:tc>
        <w:tc>
          <w:tcPr>
            <w:tcW w:w="1788" w:type="dxa"/>
            <w:vAlign w:val="center"/>
          </w:tcPr>
          <w:p>
            <w:pPr>
              <w:keepNext w:val="0"/>
              <w:keepLines w:val="0"/>
              <w:widowControl/>
              <w:suppressLineNumbers w:val="0"/>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 xml:space="preserve">84.04 </w:t>
            </w:r>
          </w:p>
        </w:tc>
        <w:tc>
          <w:tcPr>
            <w:tcW w:w="1782" w:type="dxa"/>
            <w:vAlign w:val="center"/>
          </w:tcPr>
          <w:p>
            <w:pPr>
              <w:keepNext w:val="0"/>
              <w:keepLines w:val="0"/>
              <w:widowControl/>
              <w:suppressLineNumbers w:val="0"/>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7444</w:t>
            </w:r>
          </w:p>
        </w:tc>
        <w:tc>
          <w:tcPr>
            <w:tcW w:w="1774" w:type="dxa"/>
            <w:vAlign w:val="center"/>
          </w:tcPr>
          <w:p>
            <w:pPr>
              <w:keepNext w:val="0"/>
              <w:keepLines w:val="0"/>
              <w:widowControl/>
              <w:suppressLineNumbers w:val="0"/>
              <w:jc w:val="center"/>
              <w:textAlignment w:val="center"/>
              <w:rPr>
                <w:rFonts w:hint="eastAsia" w:ascii="仿宋" w:hAnsi="仿宋" w:eastAsia="仿宋" w:cs="仿宋"/>
                <w:color w:val="auto"/>
                <w:sz w:val="28"/>
                <w:szCs w:val="28"/>
                <w:highlight w:val="none"/>
              </w:rPr>
            </w:pPr>
            <w:r>
              <w:rPr>
                <w:rFonts w:hint="eastAsia" w:ascii="仿宋" w:hAnsi="仿宋" w:eastAsia="仿宋" w:cs="仿宋"/>
                <w:i w:val="0"/>
                <w:color w:val="auto"/>
                <w:kern w:val="0"/>
                <w:sz w:val="28"/>
                <w:szCs w:val="28"/>
                <w:highlight w:val="none"/>
                <w:u w:val="none"/>
                <w:lang w:val="en-US" w:eastAsia="zh-CN" w:bidi="ar"/>
              </w:rPr>
              <w:t xml:space="preserve">87.98 </w:t>
            </w:r>
          </w:p>
        </w:tc>
      </w:tr>
    </w:tbl>
    <w:p>
      <w:pPr>
        <w:pStyle w:val="2"/>
        <w:keepNext w:val="0"/>
        <w:keepLines w:val="0"/>
        <w:pageBreakBefore w:val="0"/>
        <w:widowControl w:val="0"/>
        <w:kinsoku/>
        <w:wordWrap/>
        <w:overflowPunct/>
        <w:topLinePunct w:val="0"/>
        <w:autoSpaceDE/>
        <w:autoSpaceDN/>
        <w:bidi w:val="0"/>
        <w:spacing w:after="0" w:line="600" w:lineRule="exact"/>
        <w:ind w:left="0" w:firstLine="640" w:firstLineChars="200"/>
        <w:jc w:val="both"/>
        <w:rPr>
          <w:rFonts w:hint="eastAsia" w:ascii="仿宋" w:hAnsi="仿宋" w:eastAsia="仿宋" w:cs="Times New Roman"/>
          <w:color w:val="auto"/>
          <w:kern w:val="2"/>
          <w:sz w:val="32"/>
          <w:szCs w:val="32"/>
          <w:highlight w:val="none"/>
          <w:lang w:val="en-US" w:eastAsia="zh-CN" w:bidi="ar-SA"/>
        </w:rPr>
      </w:pPr>
      <w:r>
        <w:rPr>
          <w:rFonts w:hint="eastAsia" w:ascii="仿宋" w:hAnsi="仿宋" w:eastAsia="仿宋" w:cs="Times New Roman"/>
          <w:color w:val="auto"/>
          <w:kern w:val="2"/>
          <w:sz w:val="32"/>
          <w:szCs w:val="32"/>
          <w:highlight w:val="none"/>
          <w:lang w:val="en-US" w:eastAsia="zh-CN" w:bidi="ar-SA"/>
        </w:rPr>
        <w:t>6.教学检查结果</w:t>
      </w:r>
    </w:p>
    <w:p>
      <w:pPr>
        <w:keepNext w:val="0"/>
        <w:keepLines w:val="0"/>
        <w:pageBreakBefore w:val="0"/>
        <w:widowControl/>
        <w:kinsoku/>
        <w:wordWrap/>
        <w:overflowPunct/>
        <w:topLinePunct w:val="0"/>
        <w:autoSpaceDE/>
        <w:autoSpaceDN/>
        <w:bidi w:val="0"/>
        <w:adjustRightInd w:val="0"/>
        <w:snapToGrid w:val="0"/>
        <w:spacing w:line="600" w:lineRule="exact"/>
        <w:jc w:val="center"/>
        <w:textAlignment w:val="center"/>
        <w:rPr>
          <w:rFonts w:hint="eastAsia" w:ascii="仿宋" w:hAnsi="仿宋" w:eastAsia="仿宋" w:cs="仿宋"/>
          <w:color w:val="auto"/>
          <w:kern w:val="0"/>
          <w:sz w:val="28"/>
          <w:szCs w:val="28"/>
          <w:highlight w:val="none"/>
          <w:lang w:val="en-US" w:eastAsia="zh-CN" w:bidi="ar-SA"/>
        </w:rPr>
      </w:pPr>
      <w:r>
        <w:rPr>
          <w:rFonts w:hint="eastAsia" w:ascii="仿宋" w:hAnsi="仿宋" w:eastAsia="仿宋" w:cs="仿宋"/>
          <w:color w:val="auto"/>
          <w:kern w:val="0"/>
          <w:sz w:val="28"/>
          <w:szCs w:val="28"/>
          <w:highlight w:val="none"/>
          <w:lang w:val="en-US" w:eastAsia="zh-CN" w:bidi="ar-SA"/>
        </w:rPr>
        <w:t>表2-4-6 2020年度国开学习网教学检查排名</w:t>
      </w:r>
    </w:p>
    <w:tbl>
      <w:tblPr>
        <w:tblStyle w:val="5"/>
        <w:tblW w:w="86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7"/>
        <w:gridCol w:w="2187"/>
        <w:gridCol w:w="2013"/>
        <w:gridCol w:w="2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287" w:type="dxa"/>
            <w:shd w:val="clear" w:color="auto" w:fill="D7D7D7"/>
            <w:noWrap w:val="0"/>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2020春季总分</w:t>
            </w:r>
          </w:p>
        </w:tc>
        <w:tc>
          <w:tcPr>
            <w:tcW w:w="2187" w:type="dxa"/>
            <w:shd w:val="clear" w:color="auto" w:fill="D7D7D7"/>
            <w:noWrap w:val="0"/>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2020春季排名</w:t>
            </w:r>
          </w:p>
        </w:tc>
        <w:tc>
          <w:tcPr>
            <w:tcW w:w="2013" w:type="dxa"/>
            <w:shd w:val="clear" w:color="auto" w:fill="D7D7D7"/>
            <w:noWrap w:val="0"/>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b/>
                <w:bCs/>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2020秋季总分</w:t>
            </w:r>
          </w:p>
        </w:tc>
        <w:tc>
          <w:tcPr>
            <w:tcW w:w="2127" w:type="dxa"/>
            <w:shd w:val="clear" w:color="auto" w:fill="D7D7D7"/>
            <w:noWrap w:val="0"/>
            <w:vAlign w:val="center"/>
          </w:tcPr>
          <w:p>
            <w:pPr>
              <w:pageBreakBefore w:val="0"/>
              <w:widowControl/>
              <w:kinsoku/>
              <w:wordWrap/>
              <w:overflowPunct/>
              <w:topLinePunct w:val="0"/>
              <w:autoSpaceDE/>
              <w:autoSpaceDN/>
              <w:bidi w:val="0"/>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2020秋季排名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2287" w:type="dxa"/>
            <w:noWrap w:val="0"/>
            <w:vAlign w:val="center"/>
          </w:tcPr>
          <w:p>
            <w:pPr>
              <w:widowControl/>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35.67384509</w:t>
            </w:r>
          </w:p>
        </w:tc>
        <w:tc>
          <w:tcPr>
            <w:tcW w:w="2187" w:type="dxa"/>
            <w:noWrap w:val="0"/>
            <w:vAlign w:val="center"/>
          </w:tcPr>
          <w:p>
            <w:pPr>
              <w:widowControl/>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w:t>
            </w:r>
          </w:p>
        </w:tc>
        <w:tc>
          <w:tcPr>
            <w:tcW w:w="2013" w:type="dxa"/>
            <w:noWrap w:val="0"/>
            <w:vAlign w:val="center"/>
          </w:tcPr>
          <w:p>
            <w:pPr>
              <w:widowControl/>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37.80919473</w:t>
            </w:r>
          </w:p>
        </w:tc>
        <w:tc>
          <w:tcPr>
            <w:tcW w:w="2127" w:type="dxa"/>
            <w:noWrap w:val="0"/>
            <w:vAlign w:val="center"/>
          </w:tcPr>
          <w:p>
            <w:pPr>
              <w:widowControl/>
              <w:spacing w:line="520" w:lineRule="exact"/>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12</w:t>
            </w:r>
          </w:p>
        </w:tc>
      </w:tr>
    </w:tbl>
    <w:p>
      <w:pPr>
        <w:pStyle w:val="2"/>
        <w:keepNext w:val="0"/>
        <w:keepLines w:val="0"/>
        <w:pageBreakBefore w:val="0"/>
        <w:numPr>
          <w:ilvl w:val="0"/>
          <w:numId w:val="0"/>
        </w:numPr>
        <w:kinsoku/>
        <w:wordWrap/>
        <w:overflowPunct/>
        <w:topLinePunct w:val="0"/>
        <w:autoSpaceDE/>
        <w:autoSpaceDN/>
        <w:bidi w:val="0"/>
        <w:spacing w:after="0" w:line="576" w:lineRule="exact"/>
        <w:ind w:firstLine="640" w:firstLineChars="200"/>
        <w:outlineLvl w:val="0"/>
        <w:rPr>
          <w:rFonts w:ascii="楷体" w:hAnsi="楷体" w:eastAsia="楷体" w:cs="楷体"/>
          <w:b w:val="0"/>
          <w:bCs w:val="0"/>
          <w:color w:val="auto"/>
          <w:sz w:val="32"/>
          <w:szCs w:val="32"/>
          <w:highlight w:val="none"/>
        </w:rPr>
      </w:pPr>
      <w:r>
        <w:rPr>
          <w:rFonts w:hint="eastAsia" w:ascii="黑体" w:hAnsi="黑体" w:eastAsia="黑体" w:cs="黑体"/>
          <w:color w:val="auto"/>
          <w:sz w:val="32"/>
          <w:szCs w:val="32"/>
          <w:highlight w:val="none"/>
          <w:lang w:eastAsia="zh-CN"/>
        </w:rPr>
        <w:t>三、</w:t>
      </w:r>
      <w:r>
        <w:rPr>
          <w:rFonts w:hint="eastAsia" w:ascii="黑体" w:hAnsi="黑体" w:eastAsia="黑体" w:cs="黑体"/>
          <w:color w:val="auto"/>
          <w:sz w:val="32"/>
          <w:szCs w:val="32"/>
          <w:highlight w:val="none"/>
        </w:rPr>
        <w:t>办学条件</w:t>
      </w:r>
    </w:p>
    <w:p>
      <w:pPr>
        <w:pStyle w:val="2"/>
        <w:keepNext w:val="0"/>
        <w:keepLines w:val="0"/>
        <w:pageBreakBefore w:val="0"/>
        <w:numPr>
          <w:ilvl w:val="0"/>
          <w:numId w:val="0"/>
        </w:numPr>
        <w:kinsoku/>
        <w:wordWrap/>
        <w:overflowPunct/>
        <w:topLinePunct w:val="0"/>
        <w:autoSpaceDE/>
        <w:autoSpaceDN/>
        <w:bidi w:val="0"/>
        <w:spacing w:after="0" w:line="576" w:lineRule="exact"/>
        <w:ind w:firstLine="640" w:firstLineChars="200"/>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（一）办学场地与设施</w:t>
      </w:r>
    </w:p>
    <w:p>
      <w:pPr>
        <w:pStyle w:val="2"/>
        <w:keepNext w:val="0"/>
        <w:keepLines w:val="0"/>
        <w:pageBreakBefore w:val="0"/>
        <w:kinsoku/>
        <w:wordWrap/>
        <w:overflowPunct/>
        <w:topLinePunct w:val="0"/>
        <w:autoSpaceDE/>
        <w:autoSpaceDN/>
        <w:bidi w:val="0"/>
        <w:spacing w:after="0" w:line="576" w:lineRule="exact"/>
        <w:ind w:left="0" w:firstLine="640" w:firstLineChars="200"/>
        <w:rPr>
          <w:rFonts w:hint="eastAsia" w:ascii="仿宋" w:hAnsi="仿宋" w:eastAsia="仿宋" w:cs="仿宋"/>
          <w:color w:val="auto"/>
          <w:kern w:val="0"/>
          <w:sz w:val="28"/>
          <w:szCs w:val="28"/>
          <w:highlight w:val="none"/>
        </w:rPr>
      </w:pPr>
      <w:r>
        <w:rPr>
          <w:rFonts w:hint="eastAsia" w:ascii="仿宋" w:hAnsi="仿宋" w:eastAsia="仿宋" w:cs="仿宋"/>
          <w:color w:val="auto"/>
          <w:sz w:val="32"/>
          <w:szCs w:val="32"/>
          <w:highlight w:val="none"/>
          <w:lang w:eastAsia="zh-CN"/>
        </w:rPr>
        <w:t>学校</w:t>
      </w:r>
      <w:r>
        <w:rPr>
          <w:rFonts w:hint="eastAsia" w:ascii="仿宋" w:hAnsi="仿宋" w:eastAsia="仿宋" w:cs="仿宋"/>
          <w:color w:val="auto"/>
          <w:sz w:val="32"/>
          <w:szCs w:val="32"/>
          <w:highlight w:val="none"/>
        </w:rPr>
        <w:t>校园面积3.7亩，综合教学楼一幢，建筑面积2513平方米，标准教室15间，综合机房二间，多媒体双向视频云教室一间</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现有浮梁县瑶里镇郑家山瑶眉茶叶专业合作社和乐平市万创乡村大学生电子商务有限公司两个校本部实践教学基地。</w:t>
      </w:r>
      <w:r>
        <w:rPr>
          <w:rFonts w:ascii="仿宋" w:hAnsi="仿宋" w:eastAsia="仿宋" w:cs="仿宋"/>
          <w:color w:val="auto"/>
          <w:sz w:val="32"/>
          <w:szCs w:val="32"/>
          <w:highlight w:val="none"/>
        </w:rPr>
        <w:t xml:space="preserve"> </w:t>
      </w:r>
    </w:p>
    <w:p>
      <w:pPr>
        <w:keepNext w:val="0"/>
        <w:keepLines w:val="0"/>
        <w:pageBreakBefore w:val="0"/>
        <w:widowControl/>
        <w:kinsoku/>
        <w:wordWrap/>
        <w:overflowPunct/>
        <w:topLinePunct w:val="0"/>
        <w:autoSpaceDE/>
        <w:autoSpaceDN/>
        <w:bidi w:val="0"/>
        <w:adjustRightInd w:val="0"/>
        <w:snapToGrid w:val="0"/>
        <w:spacing w:line="576" w:lineRule="exact"/>
        <w:ind w:left="0"/>
        <w:jc w:val="center"/>
        <w:textAlignment w:val="center"/>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rPr>
        <w:t xml:space="preserve">表3-1 </w:t>
      </w:r>
      <w:r>
        <w:rPr>
          <w:rFonts w:hint="eastAsia" w:ascii="仿宋" w:hAnsi="仿宋" w:eastAsia="仿宋" w:cs="仿宋"/>
          <w:color w:val="auto"/>
          <w:kern w:val="0"/>
          <w:sz w:val="28"/>
          <w:szCs w:val="28"/>
          <w:highlight w:val="none"/>
          <w:lang w:val="en-US" w:eastAsia="zh-CN"/>
        </w:rPr>
        <w:t>2020年度办学场地与设施</w:t>
      </w:r>
    </w:p>
    <w:tbl>
      <w:tblPr>
        <w:tblStyle w:val="4"/>
        <w:tblW w:w="86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1"/>
        <w:gridCol w:w="1002"/>
        <w:gridCol w:w="1063"/>
        <w:gridCol w:w="997"/>
        <w:gridCol w:w="828"/>
        <w:gridCol w:w="828"/>
        <w:gridCol w:w="828"/>
        <w:gridCol w:w="828"/>
        <w:gridCol w:w="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5" w:hRule="exact"/>
          <w:jc w:val="center"/>
        </w:trPr>
        <w:tc>
          <w:tcPr>
            <w:tcW w:w="1461"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p>
        </w:tc>
        <w:tc>
          <w:tcPr>
            <w:tcW w:w="1002"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 w:hAnsi="仿宋" w:eastAsia="仿宋" w:cs="仿宋"/>
                <w:color w:val="auto"/>
                <w:kern w:val="2"/>
                <w:sz w:val="28"/>
                <w:szCs w:val="28"/>
                <w:highlight w:val="none"/>
                <w:lang w:val="en-US" w:eastAsia="zh-CN" w:bidi="ar-SA"/>
              </w:rPr>
              <w:t>办学场地面积（亩）</w:t>
            </w:r>
          </w:p>
        </w:tc>
        <w:tc>
          <w:tcPr>
            <w:tcW w:w="1063"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both"/>
              <w:textAlignment w:val="auto"/>
              <w:rPr>
                <w:rFonts w:hint="eastAsia" w:ascii="仿宋_GB2312" w:hAnsi="仿宋_GB2312" w:eastAsia="仿宋_GB2312" w:cs="仿宋_GB2312"/>
                <w:color w:val="auto"/>
                <w:sz w:val="28"/>
                <w:szCs w:val="28"/>
                <w:highlight w:val="none"/>
              </w:rPr>
            </w:pPr>
            <w:r>
              <w:rPr>
                <w:rFonts w:hint="eastAsia" w:ascii="仿宋" w:hAnsi="仿宋" w:eastAsia="仿宋" w:cs="仿宋"/>
                <w:color w:val="auto"/>
                <w:kern w:val="2"/>
                <w:sz w:val="28"/>
                <w:szCs w:val="28"/>
                <w:highlight w:val="none"/>
                <w:lang w:val="en-US" w:eastAsia="zh-CN" w:bidi="ar-SA"/>
              </w:rPr>
              <w:t>办学用房面积（平方米）</w:t>
            </w:r>
          </w:p>
        </w:tc>
        <w:tc>
          <w:tcPr>
            <w:tcW w:w="997"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办学用房生均面积（平方米）</w:t>
            </w:r>
          </w:p>
        </w:tc>
        <w:tc>
          <w:tcPr>
            <w:tcW w:w="82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能容纳</w:t>
            </w:r>
            <w:r>
              <w:rPr>
                <w:rFonts w:hint="eastAsia" w:ascii="仿宋_GB2312" w:hAnsi="仿宋_GB2312" w:eastAsia="仿宋_GB2312" w:cs="仿宋_GB2312"/>
                <w:color w:val="auto"/>
                <w:sz w:val="28"/>
                <w:szCs w:val="28"/>
                <w:highlight w:val="none"/>
                <w:u w:val="none"/>
                <w:lang w:val="en-US" w:eastAsia="zh-CN"/>
              </w:rPr>
              <w:t>30</w:t>
            </w:r>
            <w:r>
              <w:rPr>
                <w:rFonts w:hint="eastAsia" w:ascii="仿宋_GB2312" w:hAnsi="仿宋_GB2312" w:eastAsia="仿宋_GB2312" w:cs="仿宋_GB2312"/>
                <w:color w:val="auto"/>
                <w:sz w:val="28"/>
                <w:szCs w:val="28"/>
                <w:highlight w:val="none"/>
                <w:u w:val="none"/>
              </w:rPr>
              <w:t xml:space="preserve"> </w:t>
            </w:r>
            <w:r>
              <w:rPr>
                <w:rFonts w:hint="eastAsia" w:ascii="仿宋_GB2312" w:hAnsi="仿宋_GB2312" w:eastAsia="仿宋_GB2312" w:cs="仿宋_GB2312"/>
                <w:color w:val="auto"/>
                <w:sz w:val="28"/>
                <w:szCs w:val="28"/>
                <w:highlight w:val="none"/>
              </w:rPr>
              <w:t>人的教室间数</w:t>
            </w:r>
          </w:p>
        </w:tc>
        <w:tc>
          <w:tcPr>
            <w:tcW w:w="82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在籍生数与教室数比</w:t>
            </w:r>
          </w:p>
        </w:tc>
        <w:tc>
          <w:tcPr>
            <w:tcW w:w="82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计算机台数</w:t>
            </w:r>
          </w:p>
        </w:tc>
        <w:tc>
          <w:tcPr>
            <w:tcW w:w="828"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在籍生数与计算机数比</w:t>
            </w:r>
          </w:p>
        </w:tc>
        <w:tc>
          <w:tcPr>
            <w:tcW w:w="829" w:type="dxa"/>
            <w:shd w:val="clear" w:color="auto" w:fill="E7E6E6" w:themeFill="background2"/>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校外实践基地个数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exact"/>
          <w:jc w:val="center"/>
        </w:trPr>
        <w:tc>
          <w:tcPr>
            <w:tcW w:w="1461"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校本部</w:t>
            </w:r>
          </w:p>
        </w:tc>
        <w:tc>
          <w:tcPr>
            <w:tcW w:w="1002"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 w:hAnsi="仿宋" w:eastAsia="仿宋" w:cs="仿宋"/>
                <w:color w:val="auto"/>
                <w:sz w:val="28"/>
                <w:szCs w:val="28"/>
                <w:highlight w:val="none"/>
              </w:rPr>
              <w:t>3.7</w:t>
            </w:r>
          </w:p>
        </w:tc>
        <w:tc>
          <w:tcPr>
            <w:tcW w:w="1063"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 w:hAnsi="仿宋" w:eastAsia="仿宋" w:cs="仿宋"/>
                <w:color w:val="auto"/>
                <w:sz w:val="28"/>
                <w:szCs w:val="28"/>
                <w:highlight w:val="none"/>
              </w:rPr>
              <w:t>2513</w:t>
            </w:r>
          </w:p>
        </w:tc>
        <w:tc>
          <w:tcPr>
            <w:tcW w:w="997"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1.05</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15</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0.63</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100</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default"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4.2</w:t>
            </w:r>
          </w:p>
        </w:tc>
        <w:tc>
          <w:tcPr>
            <w:tcW w:w="829"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exact"/>
          <w:jc w:val="center"/>
        </w:trPr>
        <w:tc>
          <w:tcPr>
            <w:tcW w:w="1461"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全省排名</w:t>
            </w:r>
          </w:p>
        </w:tc>
        <w:tc>
          <w:tcPr>
            <w:tcW w:w="1002"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9</w:t>
            </w:r>
          </w:p>
        </w:tc>
        <w:tc>
          <w:tcPr>
            <w:tcW w:w="1063"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w:t>
            </w:r>
          </w:p>
        </w:tc>
        <w:tc>
          <w:tcPr>
            <w:tcW w:w="997"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w:t>
            </w:r>
          </w:p>
        </w:tc>
        <w:tc>
          <w:tcPr>
            <w:tcW w:w="828"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829" w:type="dxa"/>
            <w:vAlign w:val="center"/>
          </w:tcPr>
          <w:p>
            <w:pPr>
              <w:pStyle w:val="2"/>
              <w:keepNext w:val="0"/>
              <w:keepLines w:val="0"/>
              <w:pageBreakBefore w:val="0"/>
              <w:widowControl w:val="0"/>
              <w:kinsoku/>
              <w:wordWrap/>
              <w:overflowPunct/>
              <w:topLinePunct w:val="0"/>
              <w:autoSpaceDE/>
              <w:autoSpaceDN/>
              <w:bidi w:val="0"/>
              <w:adjustRightInd/>
              <w:snapToGrid/>
              <w:spacing w:after="0" w:line="260" w:lineRule="exact"/>
              <w:jc w:val="center"/>
              <w:textAlignment w:val="auto"/>
              <w:rPr>
                <w:rFonts w:hint="eastAsia" w:ascii="仿宋_GB2312" w:hAnsi="仿宋_GB2312" w:eastAsia="仿宋_GB2312" w:cs="仿宋_GB2312"/>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w:t>
            </w:r>
          </w:p>
        </w:tc>
      </w:tr>
    </w:tbl>
    <w:p>
      <w:pPr>
        <w:pStyle w:val="2"/>
        <w:keepNext w:val="0"/>
        <w:keepLines w:val="0"/>
        <w:pageBreakBefore w:val="0"/>
        <w:numPr>
          <w:ilvl w:val="0"/>
          <w:numId w:val="0"/>
        </w:numPr>
        <w:kinsoku/>
        <w:wordWrap/>
        <w:overflowPunct/>
        <w:topLinePunct w:val="0"/>
        <w:autoSpaceDE/>
        <w:autoSpaceDN/>
        <w:bidi w:val="0"/>
        <w:spacing w:after="0" w:line="576" w:lineRule="exact"/>
        <w:ind w:leftChars="0" w:firstLine="640" w:firstLineChars="200"/>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lang w:eastAsia="zh-CN"/>
        </w:rPr>
        <w:t>（二）</w:t>
      </w:r>
      <w:r>
        <w:rPr>
          <w:rFonts w:hint="eastAsia" w:ascii="楷体" w:hAnsi="楷体" w:eastAsia="楷体" w:cs="楷体"/>
          <w:b w:val="0"/>
          <w:bCs w:val="0"/>
          <w:color w:val="auto"/>
          <w:sz w:val="32"/>
          <w:szCs w:val="32"/>
          <w:highlight w:val="none"/>
        </w:rPr>
        <w:t>师资队伍</w:t>
      </w:r>
    </w:p>
    <w:p>
      <w:pPr>
        <w:pStyle w:val="2"/>
        <w:keepNext w:val="0"/>
        <w:keepLines w:val="0"/>
        <w:pageBreakBefore w:val="0"/>
        <w:kinsoku/>
        <w:wordWrap/>
        <w:overflowPunct/>
        <w:topLinePunct w:val="0"/>
        <w:autoSpaceDE/>
        <w:autoSpaceDN/>
        <w:bidi w:val="0"/>
        <w:spacing w:after="0" w:line="576" w:lineRule="exact"/>
        <w:ind w:left="0" w:firstLine="640" w:firstLineChars="200"/>
        <w:rPr>
          <w:rFonts w:hint="eastAsia" w:ascii="仿宋" w:hAnsi="仿宋" w:eastAsia="仿宋" w:cs="仿宋"/>
          <w:color w:val="auto"/>
          <w:sz w:val="28"/>
          <w:szCs w:val="28"/>
          <w:highlight w:val="none"/>
        </w:rPr>
      </w:pPr>
      <w:r>
        <w:rPr>
          <w:rFonts w:hint="eastAsia" w:ascii="仿宋" w:hAnsi="仿宋" w:eastAsia="仿宋"/>
          <w:color w:val="auto"/>
          <w:sz w:val="32"/>
          <w:szCs w:val="32"/>
          <w:highlight w:val="none"/>
          <w:lang w:eastAsia="zh-CN"/>
        </w:rPr>
        <w:t>学校</w:t>
      </w:r>
      <w:r>
        <w:rPr>
          <w:rFonts w:hint="eastAsia" w:ascii="仿宋" w:hAnsi="仿宋" w:eastAsia="仿宋"/>
          <w:color w:val="auto"/>
          <w:sz w:val="32"/>
          <w:szCs w:val="32"/>
          <w:highlight w:val="none"/>
        </w:rPr>
        <w:t>作为景德镇学院的一个部门，既有自己专属的管理人员和专职教师，</w:t>
      </w:r>
      <w:r>
        <w:rPr>
          <w:rFonts w:hint="eastAsia" w:ascii="仿宋" w:hAnsi="仿宋" w:eastAsia="仿宋"/>
          <w:color w:val="auto"/>
          <w:sz w:val="32"/>
          <w:szCs w:val="32"/>
          <w:highlight w:val="none"/>
          <w:lang w:eastAsia="zh-CN"/>
        </w:rPr>
        <w:t>同时</w:t>
      </w:r>
      <w:r>
        <w:rPr>
          <w:rFonts w:hint="eastAsia" w:ascii="仿宋" w:hAnsi="仿宋" w:eastAsia="仿宋"/>
          <w:color w:val="auto"/>
          <w:sz w:val="32"/>
          <w:szCs w:val="32"/>
          <w:highlight w:val="none"/>
        </w:rPr>
        <w:t>能充分</w:t>
      </w:r>
      <w:r>
        <w:rPr>
          <w:rFonts w:hint="eastAsia" w:ascii="仿宋" w:hAnsi="仿宋" w:eastAsia="仿宋"/>
          <w:color w:val="auto"/>
          <w:sz w:val="32"/>
          <w:szCs w:val="32"/>
          <w:highlight w:val="none"/>
          <w:lang w:eastAsia="zh-CN"/>
        </w:rPr>
        <w:t>使用</w:t>
      </w:r>
      <w:r>
        <w:rPr>
          <w:rFonts w:hint="eastAsia" w:ascii="仿宋" w:hAnsi="仿宋" w:eastAsia="仿宋"/>
          <w:color w:val="auto"/>
          <w:sz w:val="32"/>
          <w:szCs w:val="32"/>
          <w:highlight w:val="none"/>
        </w:rPr>
        <w:t>整个学院的师资服务</w:t>
      </w:r>
      <w:r>
        <w:rPr>
          <w:rFonts w:hint="eastAsia" w:ascii="仿宋" w:hAnsi="仿宋" w:eastAsia="仿宋"/>
          <w:color w:val="auto"/>
          <w:sz w:val="32"/>
          <w:szCs w:val="32"/>
          <w:highlight w:val="none"/>
          <w:lang w:val="en-US" w:eastAsia="zh-CN"/>
        </w:rPr>
        <w:t>学历继续教育</w:t>
      </w: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eastAsia="zh-CN"/>
        </w:rPr>
        <w:t>并</w:t>
      </w:r>
      <w:r>
        <w:rPr>
          <w:rFonts w:hint="eastAsia" w:ascii="仿宋" w:hAnsi="仿宋" w:eastAsia="仿宋"/>
          <w:color w:val="auto"/>
          <w:sz w:val="32"/>
          <w:szCs w:val="32"/>
          <w:highlight w:val="none"/>
        </w:rPr>
        <w:t>根据专业特点聘用兼职教师，较好</w:t>
      </w:r>
      <w:r>
        <w:rPr>
          <w:rFonts w:hint="eastAsia" w:ascii="仿宋" w:hAnsi="仿宋" w:eastAsia="仿宋"/>
          <w:color w:val="auto"/>
          <w:sz w:val="32"/>
          <w:szCs w:val="32"/>
          <w:highlight w:val="none"/>
          <w:lang w:eastAsia="zh-CN"/>
        </w:rPr>
        <w:t>地</w:t>
      </w:r>
      <w:r>
        <w:rPr>
          <w:rFonts w:hint="eastAsia" w:ascii="仿宋" w:hAnsi="仿宋" w:eastAsia="仿宋"/>
          <w:color w:val="auto"/>
          <w:sz w:val="32"/>
          <w:szCs w:val="32"/>
          <w:highlight w:val="none"/>
        </w:rPr>
        <w:t>满足</w:t>
      </w:r>
      <w:r>
        <w:rPr>
          <w:rFonts w:hint="eastAsia" w:ascii="仿宋" w:hAnsi="仿宋" w:eastAsia="仿宋"/>
          <w:color w:val="auto"/>
          <w:sz w:val="32"/>
          <w:szCs w:val="32"/>
          <w:highlight w:val="none"/>
          <w:lang w:val="en-US" w:eastAsia="zh-CN"/>
        </w:rPr>
        <w:t>了</w:t>
      </w:r>
      <w:r>
        <w:rPr>
          <w:rFonts w:hint="eastAsia" w:ascii="仿宋" w:hAnsi="仿宋" w:eastAsia="仿宋"/>
          <w:color w:val="auto"/>
          <w:sz w:val="32"/>
          <w:szCs w:val="32"/>
          <w:highlight w:val="none"/>
          <w:lang w:eastAsia="zh-CN"/>
        </w:rPr>
        <w:t>现有</w:t>
      </w:r>
      <w:r>
        <w:rPr>
          <w:rFonts w:hint="eastAsia" w:ascii="仿宋" w:hAnsi="仿宋" w:eastAsia="仿宋"/>
          <w:color w:val="auto"/>
          <w:sz w:val="32"/>
          <w:szCs w:val="32"/>
          <w:highlight w:val="none"/>
        </w:rPr>
        <w:t>教学需求。</w:t>
      </w:r>
    </w:p>
    <w:p>
      <w:pPr>
        <w:keepNext w:val="0"/>
        <w:keepLines w:val="0"/>
        <w:pageBreakBefore w:val="0"/>
        <w:widowControl/>
        <w:kinsoku/>
        <w:wordWrap/>
        <w:overflowPunct/>
        <w:topLinePunct w:val="0"/>
        <w:autoSpaceDE/>
        <w:autoSpaceDN/>
        <w:bidi w:val="0"/>
        <w:adjustRightInd w:val="0"/>
        <w:snapToGrid w:val="0"/>
        <w:spacing w:line="400" w:lineRule="exact"/>
        <w:ind w:left="0"/>
        <w:jc w:val="center"/>
        <w:textAlignment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表3-2 2020</w:t>
      </w:r>
      <w:r>
        <w:rPr>
          <w:rFonts w:hint="eastAsia" w:ascii="仿宋" w:hAnsi="仿宋" w:eastAsia="仿宋" w:cs="仿宋"/>
          <w:color w:val="auto"/>
          <w:sz w:val="28"/>
          <w:szCs w:val="28"/>
          <w:highlight w:val="none"/>
          <w:lang w:eastAsia="zh-CN"/>
        </w:rPr>
        <w:t>年度</w:t>
      </w:r>
      <w:r>
        <w:rPr>
          <w:rFonts w:hint="eastAsia" w:ascii="仿宋" w:hAnsi="仿宋" w:eastAsia="仿宋" w:cs="仿宋"/>
          <w:color w:val="auto"/>
          <w:sz w:val="28"/>
          <w:szCs w:val="28"/>
          <w:highlight w:val="none"/>
        </w:rPr>
        <w:t>教师情况</w:t>
      </w:r>
    </w:p>
    <w:p>
      <w:pPr>
        <w:keepNext w:val="0"/>
        <w:keepLines w:val="0"/>
        <w:pageBreakBefore w:val="0"/>
        <w:widowControl/>
        <w:kinsoku/>
        <w:wordWrap/>
        <w:overflowPunct/>
        <w:topLinePunct w:val="0"/>
        <w:autoSpaceDE/>
        <w:autoSpaceDN/>
        <w:bidi w:val="0"/>
        <w:adjustRightInd w:val="0"/>
        <w:snapToGrid w:val="0"/>
        <w:spacing w:line="400" w:lineRule="exact"/>
        <w:ind w:left="0"/>
        <w:jc w:val="center"/>
        <w:textAlignment w:val="center"/>
        <w:outlineLvl w:val="1"/>
        <w:rPr>
          <w:rFonts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校内教师数量与结构</w:t>
      </w:r>
    </w:p>
    <w:tbl>
      <w:tblPr>
        <w:tblStyle w:val="4"/>
        <w:tblW w:w="8616" w:type="dxa"/>
        <w:tblInd w:w="0" w:type="dxa"/>
        <w:tblLayout w:type="fixed"/>
        <w:tblCellMar>
          <w:top w:w="0" w:type="dxa"/>
          <w:left w:w="108" w:type="dxa"/>
          <w:bottom w:w="0" w:type="dxa"/>
          <w:right w:w="108" w:type="dxa"/>
        </w:tblCellMar>
      </w:tblPr>
      <w:tblGrid>
        <w:gridCol w:w="1101"/>
        <w:gridCol w:w="635"/>
        <w:gridCol w:w="850"/>
        <w:gridCol w:w="851"/>
        <w:gridCol w:w="850"/>
        <w:gridCol w:w="851"/>
        <w:gridCol w:w="666"/>
        <w:gridCol w:w="739"/>
        <w:gridCol w:w="544"/>
        <w:gridCol w:w="739"/>
        <w:gridCol w:w="790"/>
      </w:tblGrid>
      <w:tr>
        <w:tblPrEx>
          <w:tblCellMar>
            <w:top w:w="0" w:type="dxa"/>
            <w:left w:w="108" w:type="dxa"/>
            <w:bottom w:w="0" w:type="dxa"/>
            <w:right w:w="108" w:type="dxa"/>
          </w:tblCellMar>
        </w:tblPrEx>
        <w:trPr>
          <w:trHeight w:val="655" w:hRule="atLeast"/>
        </w:trPr>
        <w:tc>
          <w:tcPr>
            <w:tcW w:w="1101"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单位</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p>
        </w:tc>
        <w:tc>
          <w:tcPr>
            <w:tcW w:w="635"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专职教师人数</w:t>
            </w:r>
          </w:p>
        </w:tc>
        <w:tc>
          <w:tcPr>
            <w:tcW w:w="3402" w:type="dxa"/>
            <w:gridSpan w:val="4"/>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职称情况</w:t>
            </w:r>
          </w:p>
        </w:tc>
        <w:tc>
          <w:tcPr>
            <w:tcW w:w="3478" w:type="dxa"/>
            <w:gridSpan w:val="5"/>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学历情况</w:t>
            </w:r>
          </w:p>
        </w:tc>
      </w:tr>
      <w:tr>
        <w:tblPrEx>
          <w:tblCellMar>
            <w:top w:w="0" w:type="dxa"/>
            <w:left w:w="108" w:type="dxa"/>
            <w:bottom w:w="0" w:type="dxa"/>
            <w:right w:w="108" w:type="dxa"/>
          </w:tblCellMar>
        </w:tblPrEx>
        <w:trPr>
          <w:trHeight w:val="570"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p>
        </w:tc>
        <w:tc>
          <w:tcPr>
            <w:tcW w:w="635"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正高职称人数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副高职称人数</w:t>
            </w: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中级职称人数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中级以下职称人数</w:t>
            </w:r>
          </w:p>
        </w:tc>
        <w:tc>
          <w:tcPr>
            <w:tcW w:w="666"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博士生人数</w:t>
            </w:r>
          </w:p>
        </w:tc>
        <w:tc>
          <w:tcPr>
            <w:tcW w:w="7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硕士生人数</w:t>
            </w:r>
          </w:p>
        </w:tc>
        <w:tc>
          <w:tcPr>
            <w:tcW w:w="54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本科人数</w:t>
            </w:r>
          </w:p>
        </w:tc>
        <w:tc>
          <w:tcPr>
            <w:tcW w:w="7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大专人数</w:t>
            </w:r>
          </w:p>
        </w:tc>
        <w:tc>
          <w:tcPr>
            <w:tcW w:w="79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大专以下人数</w:t>
            </w:r>
          </w:p>
        </w:tc>
      </w:tr>
      <w:tr>
        <w:tblPrEx>
          <w:tblCellMar>
            <w:top w:w="0" w:type="dxa"/>
            <w:left w:w="108" w:type="dxa"/>
            <w:bottom w:w="0" w:type="dxa"/>
            <w:right w:w="108" w:type="dxa"/>
          </w:tblCellMar>
        </w:tblPrEx>
        <w:trPr>
          <w:trHeight w:val="454" w:hRule="exact"/>
        </w:trPr>
        <w:tc>
          <w:tcPr>
            <w:tcW w:w="11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校本部</w:t>
            </w:r>
          </w:p>
        </w:tc>
        <w:tc>
          <w:tcPr>
            <w:tcW w:w="63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54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79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r>
      <w:tr>
        <w:tblPrEx>
          <w:tblCellMar>
            <w:top w:w="0" w:type="dxa"/>
            <w:left w:w="108" w:type="dxa"/>
            <w:bottom w:w="0" w:type="dxa"/>
            <w:right w:w="108" w:type="dxa"/>
          </w:tblCellMar>
        </w:tblPrEx>
        <w:trPr>
          <w:trHeight w:val="560" w:hRule="atLeast"/>
        </w:trPr>
        <w:tc>
          <w:tcPr>
            <w:tcW w:w="110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所辖教学点汇总</w:t>
            </w:r>
          </w:p>
        </w:tc>
        <w:tc>
          <w:tcPr>
            <w:tcW w:w="635"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7</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6</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1</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54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7</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79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r>
    </w:tbl>
    <w:p>
      <w:pPr>
        <w:pStyle w:val="8"/>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both"/>
        <w:textAlignment w:val="center"/>
        <w:rPr>
          <w:rFonts w:hint="eastAsia" w:ascii="仿宋" w:hAnsi="仿宋" w:eastAsia="仿宋" w:cs="仿宋"/>
          <w:color w:val="auto"/>
          <w:kern w:val="0"/>
          <w:sz w:val="30"/>
          <w:szCs w:val="30"/>
          <w:highlight w:val="none"/>
          <w:lang w:val="en-US" w:eastAsia="zh-CN" w:bidi="ar-SA"/>
        </w:rPr>
      </w:pPr>
    </w:p>
    <w:p>
      <w:pPr>
        <w:pStyle w:val="8"/>
        <w:keepNext w:val="0"/>
        <w:keepLines w:val="0"/>
        <w:pageBreakBefore w:val="0"/>
        <w:widowControl/>
        <w:kinsoku/>
        <w:wordWrap/>
        <w:overflowPunct/>
        <w:topLinePunct w:val="0"/>
        <w:autoSpaceDE/>
        <w:autoSpaceDN/>
        <w:bidi w:val="0"/>
        <w:adjustRightInd w:val="0"/>
        <w:snapToGrid w:val="0"/>
        <w:spacing w:line="400" w:lineRule="exact"/>
        <w:ind w:left="0" w:leftChars="0" w:firstLine="0" w:firstLineChars="0"/>
        <w:jc w:val="center"/>
        <w:textAlignment w:val="center"/>
        <w:outlineLvl w:val="1"/>
        <w:rPr>
          <w:rFonts w:ascii="仿宋" w:hAnsi="仿宋" w:eastAsia="仿宋" w:cs="仿宋"/>
          <w:color w:val="auto"/>
          <w:kern w:val="0"/>
          <w:sz w:val="28"/>
          <w:szCs w:val="28"/>
          <w:highlight w:val="none"/>
        </w:rPr>
      </w:pPr>
      <w:r>
        <w:rPr>
          <w:rFonts w:hint="eastAsia" w:ascii="仿宋" w:hAnsi="仿宋" w:eastAsia="仿宋" w:cs="仿宋"/>
          <w:color w:val="auto"/>
          <w:kern w:val="0"/>
          <w:sz w:val="30"/>
          <w:szCs w:val="30"/>
          <w:highlight w:val="none"/>
          <w:lang w:val="en-US" w:eastAsia="zh-CN" w:bidi="ar-SA"/>
        </w:rPr>
        <w:t>校外聘任</w:t>
      </w:r>
      <w:r>
        <w:rPr>
          <w:rFonts w:hint="eastAsia" w:ascii="仿宋" w:hAnsi="仿宋" w:eastAsia="仿宋" w:cs="仿宋"/>
          <w:color w:val="auto"/>
          <w:kern w:val="0"/>
          <w:sz w:val="28"/>
          <w:szCs w:val="28"/>
          <w:highlight w:val="none"/>
        </w:rPr>
        <w:t>教师数量与结构</w:t>
      </w:r>
    </w:p>
    <w:tbl>
      <w:tblPr>
        <w:tblStyle w:val="4"/>
        <w:tblW w:w="8390" w:type="dxa"/>
        <w:tblInd w:w="0" w:type="dxa"/>
        <w:tblLayout w:type="fixed"/>
        <w:tblCellMar>
          <w:top w:w="0" w:type="dxa"/>
          <w:left w:w="108" w:type="dxa"/>
          <w:bottom w:w="0" w:type="dxa"/>
          <w:right w:w="108" w:type="dxa"/>
        </w:tblCellMar>
      </w:tblPr>
      <w:tblGrid>
        <w:gridCol w:w="1136"/>
        <w:gridCol w:w="600"/>
        <w:gridCol w:w="850"/>
        <w:gridCol w:w="851"/>
        <w:gridCol w:w="850"/>
        <w:gridCol w:w="851"/>
        <w:gridCol w:w="666"/>
        <w:gridCol w:w="739"/>
        <w:gridCol w:w="544"/>
        <w:gridCol w:w="739"/>
        <w:gridCol w:w="564"/>
      </w:tblGrid>
      <w:tr>
        <w:tblPrEx>
          <w:tblCellMar>
            <w:top w:w="0" w:type="dxa"/>
            <w:left w:w="108" w:type="dxa"/>
            <w:bottom w:w="0" w:type="dxa"/>
            <w:right w:w="108" w:type="dxa"/>
          </w:tblCellMar>
        </w:tblPrEx>
        <w:trPr>
          <w:trHeight w:val="655" w:hRule="atLeast"/>
        </w:trPr>
        <w:tc>
          <w:tcPr>
            <w:tcW w:w="1136"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单位</w:t>
            </w:r>
          </w:p>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p>
        </w:tc>
        <w:tc>
          <w:tcPr>
            <w:tcW w:w="600" w:type="dxa"/>
            <w:vMerge w:val="restar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专职教师人数</w:t>
            </w:r>
          </w:p>
        </w:tc>
        <w:tc>
          <w:tcPr>
            <w:tcW w:w="3402" w:type="dxa"/>
            <w:gridSpan w:val="4"/>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职称情况</w:t>
            </w:r>
          </w:p>
        </w:tc>
        <w:tc>
          <w:tcPr>
            <w:tcW w:w="3252" w:type="dxa"/>
            <w:gridSpan w:val="5"/>
            <w:tcBorders>
              <w:top w:val="single" w:color="auto" w:sz="4" w:space="0"/>
              <w:left w:val="nil"/>
              <w:bottom w:val="single" w:color="auto" w:sz="4" w:space="0"/>
              <w:right w:val="single" w:color="auto" w:sz="4" w:space="0"/>
            </w:tcBorders>
            <w:shd w:val="clear" w:color="auto" w:fill="D7D7D7" w:themeFill="background1" w:themeFillShade="D8"/>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学历情况</w:t>
            </w:r>
          </w:p>
        </w:tc>
      </w:tr>
      <w:tr>
        <w:tblPrEx>
          <w:tblCellMar>
            <w:top w:w="0" w:type="dxa"/>
            <w:left w:w="108" w:type="dxa"/>
            <w:bottom w:w="0" w:type="dxa"/>
            <w:right w:w="108" w:type="dxa"/>
          </w:tblCellMar>
        </w:tblPrEx>
        <w:trPr>
          <w:trHeight w:val="570" w:hRule="atLeast"/>
        </w:trPr>
        <w:tc>
          <w:tcPr>
            <w:tcW w:w="1136"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p>
        </w:tc>
        <w:tc>
          <w:tcPr>
            <w:tcW w:w="600" w:type="dxa"/>
            <w:vMerge w:val="continue"/>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正高职称人数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副高职称人数</w:t>
            </w:r>
          </w:p>
        </w:tc>
        <w:tc>
          <w:tcPr>
            <w:tcW w:w="850"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中级职称人数</w:t>
            </w:r>
          </w:p>
        </w:tc>
        <w:tc>
          <w:tcPr>
            <w:tcW w:w="851"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中级以下职称人数</w:t>
            </w:r>
          </w:p>
        </w:tc>
        <w:tc>
          <w:tcPr>
            <w:tcW w:w="666"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博士生人数</w:t>
            </w:r>
          </w:p>
        </w:tc>
        <w:tc>
          <w:tcPr>
            <w:tcW w:w="7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硕士生人数</w:t>
            </w:r>
          </w:p>
        </w:tc>
        <w:tc>
          <w:tcPr>
            <w:tcW w:w="54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本科人数</w:t>
            </w:r>
          </w:p>
        </w:tc>
        <w:tc>
          <w:tcPr>
            <w:tcW w:w="739"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大专人数</w:t>
            </w:r>
          </w:p>
        </w:tc>
        <w:tc>
          <w:tcPr>
            <w:tcW w:w="564" w:type="dxa"/>
            <w:tcBorders>
              <w:top w:val="single" w:color="auto" w:sz="4" w:space="0"/>
              <w:left w:val="nil"/>
              <w:bottom w:val="single" w:color="auto" w:sz="4" w:space="0"/>
              <w:right w:val="single" w:color="auto" w:sz="4" w:space="0"/>
            </w:tcBorders>
            <w:shd w:val="clear" w:color="auto" w:fill="D7D7D7" w:themeFill="background1" w:themeFillShade="D8"/>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大专以下人数</w:t>
            </w:r>
          </w:p>
        </w:tc>
      </w:tr>
      <w:tr>
        <w:tblPrEx>
          <w:tblCellMar>
            <w:top w:w="0" w:type="dxa"/>
            <w:left w:w="108" w:type="dxa"/>
            <w:bottom w:w="0" w:type="dxa"/>
            <w:right w:w="108" w:type="dxa"/>
          </w:tblCellMar>
        </w:tblPrEx>
        <w:trPr>
          <w:trHeight w:val="454" w:hRule="exact"/>
        </w:trPr>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校本部</w:t>
            </w:r>
          </w:p>
        </w:tc>
        <w:tc>
          <w:tcPr>
            <w:tcW w:w="6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34</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12</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11</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54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0</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r>
      <w:tr>
        <w:tblPrEx>
          <w:tblCellMar>
            <w:top w:w="0" w:type="dxa"/>
            <w:left w:w="108" w:type="dxa"/>
            <w:bottom w:w="0" w:type="dxa"/>
            <w:right w:w="108" w:type="dxa"/>
          </w:tblCellMar>
        </w:tblPrEx>
        <w:trPr>
          <w:trHeight w:val="560" w:hRule="atLeast"/>
        </w:trPr>
        <w:tc>
          <w:tcPr>
            <w:tcW w:w="113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所辖教学点汇总</w:t>
            </w:r>
          </w:p>
        </w:tc>
        <w:tc>
          <w:tcPr>
            <w:tcW w:w="60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13</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7</w:t>
            </w:r>
          </w:p>
        </w:tc>
        <w:tc>
          <w:tcPr>
            <w:tcW w:w="85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6</w:t>
            </w:r>
          </w:p>
        </w:tc>
        <w:tc>
          <w:tcPr>
            <w:tcW w:w="85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66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54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13</w:t>
            </w:r>
          </w:p>
        </w:tc>
        <w:tc>
          <w:tcPr>
            <w:tcW w:w="73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c>
          <w:tcPr>
            <w:tcW w:w="56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0</w:t>
            </w:r>
          </w:p>
        </w:tc>
      </w:tr>
    </w:tbl>
    <w:p>
      <w:pPr>
        <w:pStyle w:val="2"/>
        <w:numPr>
          <w:ilvl w:val="0"/>
          <w:numId w:val="0"/>
        </w:numPr>
        <w:spacing w:after="0" w:line="600" w:lineRule="exact"/>
        <w:ind w:firstLine="640" w:firstLineChars="200"/>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eastAsia="zh-CN"/>
        </w:rPr>
        <w:t>四、</w:t>
      </w:r>
      <w:r>
        <w:rPr>
          <w:rFonts w:hint="eastAsia" w:ascii="黑体" w:hAnsi="黑体" w:eastAsia="黑体" w:cs="黑体"/>
          <w:color w:val="auto"/>
          <w:sz w:val="32"/>
          <w:szCs w:val="32"/>
          <w:highlight w:val="none"/>
        </w:rPr>
        <w:t>科学研究和特色创新</w:t>
      </w:r>
    </w:p>
    <w:p>
      <w:pPr>
        <w:keepNext w:val="0"/>
        <w:keepLines w:val="0"/>
        <w:pageBreakBefore w:val="0"/>
        <w:widowControl w:val="0"/>
        <w:numPr>
          <w:ilvl w:val="0"/>
          <w:numId w:val="0"/>
        </w:numPr>
        <w:kinsoku/>
        <w:wordWrap/>
        <w:overflowPunct/>
        <w:topLinePunct w:val="0"/>
        <w:autoSpaceDE/>
        <w:autoSpaceDN/>
        <w:bidi w:val="0"/>
        <w:adjustRightInd w:val="0"/>
        <w:snapToGrid w:val="0"/>
        <w:spacing w:line="576"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（一）科学研究</w:t>
      </w:r>
    </w:p>
    <w:p>
      <w:pPr>
        <w:pStyle w:val="2"/>
        <w:keepNext w:val="0"/>
        <w:keepLines w:val="0"/>
        <w:pageBreakBefore w:val="0"/>
        <w:kinsoku/>
        <w:wordWrap/>
        <w:overflowPunct/>
        <w:topLinePunct w:val="0"/>
        <w:autoSpaceDE/>
        <w:autoSpaceDN/>
        <w:bidi w:val="0"/>
        <w:spacing w:after="0" w:line="576" w:lineRule="exact"/>
        <w:ind w:firstLine="640" w:firstLineChars="200"/>
        <w:rPr>
          <w:rFonts w:hint="eastAsia" w:ascii="仿宋" w:hAnsi="仿宋" w:eastAsia="仿宋" w:cs="Times New Roman"/>
          <w:color w:val="auto"/>
          <w:sz w:val="32"/>
          <w:szCs w:val="32"/>
          <w:highlight w:val="none"/>
        </w:rPr>
      </w:pPr>
      <w:r>
        <w:rPr>
          <w:rFonts w:hint="eastAsia" w:ascii="仿宋" w:hAnsi="仿宋" w:eastAsia="仿宋" w:cs="Times New Roman"/>
          <w:color w:val="auto"/>
          <w:sz w:val="32"/>
          <w:szCs w:val="32"/>
          <w:highlight w:val="none"/>
        </w:rPr>
        <w:t>科研工作由景德镇学院科研处统一管理，执行学院的科研制度和规定</w:t>
      </w:r>
      <w:r>
        <w:rPr>
          <w:rFonts w:hint="eastAsia" w:ascii="仿宋" w:hAnsi="仿宋" w:eastAsia="仿宋" w:cs="Times New Roman"/>
          <w:color w:val="auto"/>
          <w:sz w:val="32"/>
          <w:szCs w:val="32"/>
          <w:highlight w:val="none"/>
          <w:lang w:eastAsia="zh-CN"/>
        </w:rPr>
        <w:t>，</w:t>
      </w:r>
      <w:r>
        <w:rPr>
          <w:rFonts w:hint="eastAsia" w:ascii="仿宋" w:hAnsi="仿宋" w:eastAsia="仿宋" w:cs="Times New Roman"/>
          <w:color w:val="auto"/>
          <w:sz w:val="32"/>
          <w:szCs w:val="32"/>
          <w:highlight w:val="none"/>
        </w:rPr>
        <w:t>积极参加省</w:t>
      </w:r>
      <w:r>
        <w:rPr>
          <w:rFonts w:hint="eastAsia" w:ascii="仿宋" w:hAnsi="仿宋" w:eastAsia="仿宋" w:cs="Times New Roman"/>
          <w:color w:val="auto"/>
          <w:sz w:val="32"/>
          <w:szCs w:val="32"/>
          <w:highlight w:val="none"/>
          <w:lang w:eastAsia="zh-CN"/>
        </w:rPr>
        <w:t>校</w:t>
      </w:r>
      <w:r>
        <w:rPr>
          <w:rFonts w:hint="eastAsia" w:ascii="仿宋" w:hAnsi="仿宋" w:eastAsia="仿宋" w:cs="Times New Roman"/>
          <w:color w:val="auto"/>
          <w:sz w:val="32"/>
          <w:szCs w:val="32"/>
          <w:highlight w:val="none"/>
        </w:rPr>
        <w:t>组织的专业研讨活动</w:t>
      </w:r>
      <w:r>
        <w:rPr>
          <w:rFonts w:hint="eastAsia" w:ascii="仿宋" w:hAnsi="仿宋" w:eastAsia="仿宋" w:cs="Times New Roman"/>
          <w:color w:val="auto"/>
          <w:sz w:val="32"/>
          <w:szCs w:val="32"/>
          <w:highlight w:val="none"/>
          <w:lang w:eastAsia="zh-CN"/>
        </w:rPr>
        <w:t>。</w:t>
      </w:r>
      <w:r>
        <w:rPr>
          <w:rFonts w:hint="eastAsia" w:ascii="仿宋" w:hAnsi="仿宋" w:eastAsia="仿宋" w:cs="Times New Roman"/>
          <w:color w:val="auto"/>
          <w:sz w:val="32"/>
          <w:szCs w:val="32"/>
          <w:highlight w:val="none"/>
        </w:rPr>
        <w:t>由于岗位设置等原因，从事和参与到科研工作的人员较少，科研成果也相对较少。</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Chars="0" w:firstLine="640" w:firstLineChars="200"/>
        <w:jc w:val="both"/>
        <w:textAlignment w:val="auto"/>
        <w:outlineLvl w:val="1"/>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（二）特色创新</w:t>
      </w:r>
    </w:p>
    <w:p>
      <w:pPr>
        <w:pStyle w:val="2"/>
        <w:keepNext w:val="0"/>
        <w:keepLines w:val="0"/>
        <w:pageBreakBefore w:val="0"/>
        <w:kinsoku/>
        <w:wordWrap/>
        <w:overflowPunct/>
        <w:topLinePunct w:val="0"/>
        <w:autoSpaceDE/>
        <w:autoSpaceDN/>
        <w:bidi w:val="0"/>
        <w:spacing w:after="0" w:line="576" w:lineRule="exact"/>
        <w:ind w:firstLine="640" w:firstLineChars="200"/>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lang w:val="en-US" w:eastAsia="zh-CN"/>
        </w:rPr>
        <w:t>1.</w:t>
      </w:r>
      <w:r>
        <w:rPr>
          <w:rFonts w:hint="eastAsia" w:ascii="仿宋" w:hAnsi="仿宋" w:eastAsia="仿宋" w:cs="宋体"/>
          <w:color w:val="auto"/>
          <w:kern w:val="0"/>
          <w:sz w:val="32"/>
          <w:szCs w:val="32"/>
          <w:highlight w:val="none"/>
          <w:lang w:eastAsia="zh-CN"/>
        </w:rPr>
        <w:t>推动社区教育。</w:t>
      </w:r>
      <w:r>
        <w:rPr>
          <w:rFonts w:hint="eastAsia" w:ascii="仿宋" w:hAnsi="仿宋" w:eastAsia="仿宋" w:cs="宋体"/>
          <w:color w:val="auto"/>
          <w:kern w:val="0"/>
          <w:sz w:val="32"/>
          <w:szCs w:val="32"/>
          <w:highlight w:val="none"/>
        </w:rPr>
        <w:t>景德镇国家陶瓷文化传承创新试验区实施方案中明确提出“支持陶瓷文化进教材、进校园，鼓励有条件的地区开展中小学陶艺教育”。</w:t>
      </w:r>
      <w:r>
        <w:rPr>
          <w:rFonts w:hint="eastAsia" w:ascii="仿宋" w:hAnsi="仿宋" w:eastAsia="仿宋" w:cs="宋体"/>
          <w:color w:val="auto"/>
          <w:kern w:val="0"/>
          <w:sz w:val="32"/>
          <w:szCs w:val="32"/>
          <w:highlight w:val="none"/>
          <w:lang w:eastAsia="zh-CN"/>
        </w:rPr>
        <w:t>学校</w:t>
      </w:r>
      <w:r>
        <w:rPr>
          <w:rFonts w:hint="eastAsia" w:ascii="仿宋" w:hAnsi="仿宋" w:eastAsia="仿宋" w:cs="宋体"/>
          <w:color w:val="auto"/>
          <w:kern w:val="0"/>
          <w:sz w:val="32"/>
          <w:szCs w:val="32"/>
          <w:highlight w:val="none"/>
        </w:rPr>
        <w:t>作为景德镇市社区教育指导中心，依托景德镇学院资源优势，充分利用学校联合国教科文组织“陶瓷文化保护与创新”教席、教育部第一批中华优秀传统文化（陶瓷文化）传承基地等科研和实践平台，积极开展社区教育，促进学习型社区建设。2020年，由景德镇百育陶瓷文化发展有限公司承办的“陶瓷文化进校园”系列活动走进浮梁县一小等十几个学校，培训学生2万多人。通过理论与实践相结合的一体化课程，从基础入手，开展形式多样的陶瓷知识普及活动，传播陶瓷文化，普及陶艺教育。</w:t>
      </w:r>
    </w:p>
    <w:p>
      <w:pPr>
        <w:pStyle w:val="2"/>
        <w:keepNext w:val="0"/>
        <w:keepLines w:val="0"/>
        <w:pageBreakBefore w:val="0"/>
        <w:kinsoku/>
        <w:wordWrap/>
        <w:overflowPunct/>
        <w:topLinePunct w:val="0"/>
        <w:autoSpaceDE/>
        <w:autoSpaceDN/>
        <w:bidi w:val="0"/>
        <w:spacing w:after="0" w:line="576" w:lineRule="exact"/>
        <w:ind w:firstLine="640" w:firstLineChars="200"/>
        <w:rPr>
          <w:rFonts w:hint="eastAsia" w:ascii="黑体" w:hAnsi="黑体" w:eastAsia="黑体" w:cs="黑体"/>
          <w:color w:val="auto"/>
          <w:sz w:val="32"/>
          <w:szCs w:val="32"/>
          <w:highlight w:val="none"/>
        </w:rPr>
      </w:pPr>
      <w:r>
        <w:rPr>
          <w:rFonts w:hint="eastAsia" w:ascii="仿宋" w:hAnsi="仿宋" w:eastAsia="仿宋" w:cs="宋体"/>
          <w:color w:val="auto"/>
          <w:kern w:val="0"/>
          <w:sz w:val="32"/>
          <w:szCs w:val="32"/>
          <w:highlight w:val="none"/>
          <w:lang w:val="en-US" w:eastAsia="zh-CN"/>
        </w:rPr>
        <w:t>2.</w:t>
      </w:r>
      <w:r>
        <w:rPr>
          <w:rFonts w:hint="eastAsia" w:ascii="仿宋" w:hAnsi="仿宋" w:eastAsia="仿宋" w:cs="宋体"/>
          <w:color w:val="auto"/>
          <w:kern w:val="0"/>
          <w:sz w:val="32"/>
          <w:szCs w:val="32"/>
          <w:highlight w:val="none"/>
        </w:rPr>
        <w:t>加强特色资源建设</w:t>
      </w:r>
      <w:r>
        <w:rPr>
          <w:rFonts w:hint="eastAsia" w:ascii="仿宋" w:hAnsi="仿宋" w:eastAsia="仿宋" w:cs="宋体"/>
          <w:color w:val="auto"/>
          <w:kern w:val="0"/>
          <w:sz w:val="32"/>
          <w:szCs w:val="32"/>
          <w:highlight w:val="none"/>
          <w:lang w:eastAsia="zh-CN"/>
        </w:rPr>
        <w:t>。</w:t>
      </w:r>
      <w:r>
        <w:rPr>
          <w:rFonts w:hint="eastAsia" w:ascii="仿宋" w:hAnsi="仿宋" w:eastAsia="仿宋" w:cs="宋体"/>
          <w:color w:val="auto"/>
          <w:kern w:val="0"/>
          <w:sz w:val="32"/>
          <w:szCs w:val="32"/>
          <w:highlight w:val="none"/>
        </w:rPr>
        <w:t>2020年学校组织编撰了适用于初中一二年级的景德镇陶瓷文化通识教材，并由江西高校出版社出版发行。2020年联合全国中小学陶艺培训基地与景德镇百育陶瓷文化发展有限公司合作开展推进陶瓷文化进校园活动，活动覆盖全市各县区中小学，陶瓷文化进校园活动累计参与学生人次在5万人次以上，活动模式得到各级各类学校的高度重视，活动效果得到社会各界一致肯定。</w:t>
      </w:r>
    </w:p>
    <w:p>
      <w:pPr>
        <w:pStyle w:val="2"/>
        <w:keepNext w:val="0"/>
        <w:keepLines w:val="0"/>
        <w:pageBreakBefore w:val="0"/>
        <w:kinsoku/>
        <w:wordWrap/>
        <w:overflowPunct/>
        <w:topLinePunct w:val="0"/>
        <w:autoSpaceDE/>
        <w:autoSpaceDN/>
        <w:bidi w:val="0"/>
        <w:spacing w:after="0" w:line="576" w:lineRule="exact"/>
        <w:ind w:firstLine="640" w:firstLineChars="200"/>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五、社会服务</w:t>
      </w:r>
    </w:p>
    <w:p>
      <w:pPr>
        <w:keepNext w:val="0"/>
        <w:keepLines w:val="0"/>
        <w:pageBreakBefore w:val="0"/>
        <w:kinsoku/>
        <w:wordWrap/>
        <w:overflowPunct/>
        <w:topLinePunct w:val="0"/>
        <w:autoSpaceDE/>
        <w:autoSpaceDN/>
        <w:bidi w:val="0"/>
        <w:spacing w:line="576" w:lineRule="exact"/>
        <w:ind w:firstLine="640" w:firstLineChars="200"/>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（一）服务地方经济社会发展与学习型社会建设情况</w:t>
      </w:r>
    </w:p>
    <w:p>
      <w:pPr>
        <w:pStyle w:val="2"/>
        <w:keepNext w:val="0"/>
        <w:keepLines w:val="0"/>
        <w:pageBreakBefore w:val="0"/>
        <w:kinsoku/>
        <w:wordWrap/>
        <w:overflowPunct/>
        <w:topLinePunct w:val="0"/>
        <w:autoSpaceDE/>
        <w:autoSpaceDN/>
        <w:bidi w:val="0"/>
        <w:spacing w:after="0" w:line="576" w:lineRule="exact"/>
        <w:ind w:firstLine="640" w:firstLineChars="200"/>
        <w:outlineLvl w:val="2"/>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rPr>
        <w:t>1.培养农业人才，服务乡村振兴战略</w:t>
      </w:r>
    </w:p>
    <w:p>
      <w:pPr>
        <w:pStyle w:val="2"/>
        <w:keepNext w:val="0"/>
        <w:keepLines w:val="0"/>
        <w:pageBreakBefore w:val="0"/>
        <w:kinsoku/>
        <w:wordWrap/>
        <w:overflowPunct/>
        <w:topLinePunct w:val="0"/>
        <w:autoSpaceDE/>
        <w:autoSpaceDN/>
        <w:bidi w:val="0"/>
        <w:spacing w:after="0" w:line="576" w:lineRule="exact"/>
        <w:ind w:firstLine="640" w:firstLineChars="200"/>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rPr>
        <w:t>“一村一名大学生工程”2020年毕业生116人，现有在校生145人；2019年高职扩招，现有高素质农民市场营销专业在校生36人。</w:t>
      </w:r>
    </w:p>
    <w:p>
      <w:pPr>
        <w:pStyle w:val="2"/>
        <w:keepNext w:val="0"/>
        <w:keepLines w:val="0"/>
        <w:pageBreakBefore w:val="0"/>
        <w:kinsoku/>
        <w:wordWrap/>
        <w:overflowPunct/>
        <w:topLinePunct w:val="0"/>
        <w:autoSpaceDE/>
        <w:autoSpaceDN/>
        <w:bidi w:val="0"/>
        <w:spacing w:after="0" w:line="576" w:lineRule="exact"/>
        <w:ind w:firstLine="640" w:firstLineChars="200"/>
        <w:outlineLvl w:val="2"/>
        <w:rPr>
          <w:rFonts w:ascii="仿宋" w:hAnsi="仿宋" w:eastAsia="仿宋" w:cs="仿宋"/>
          <w:color w:val="auto"/>
          <w:sz w:val="32"/>
          <w:szCs w:val="32"/>
          <w:highlight w:val="none"/>
        </w:rPr>
      </w:pPr>
      <w:r>
        <w:rPr>
          <w:rFonts w:hint="eastAsia" w:ascii="仿宋" w:hAnsi="仿宋" w:eastAsia="仿宋" w:cs="宋体"/>
          <w:color w:val="auto"/>
          <w:kern w:val="0"/>
          <w:sz w:val="32"/>
          <w:szCs w:val="32"/>
          <w:highlight w:val="none"/>
        </w:rPr>
        <w:t>2.开展行业培养，</w:t>
      </w:r>
      <w:r>
        <w:rPr>
          <w:rFonts w:hint="eastAsia" w:ascii="仿宋" w:hAnsi="仿宋" w:eastAsia="仿宋" w:cs="仿宋"/>
          <w:color w:val="auto"/>
          <w:sz w:val="32"/>
          <w:szCs w:val="32"/>
          <w:highlight w:val="none"/>
        </w:rPr>
        <w:t>服务经济高质量发展</w:t>
      </w:r>
    </w:p>
    <w:p>
      <w:pPr>
        <w:pStyle w:val="2"/>
        <w:keepNext w:val="0"/>
        <w:keepLines w:val="0"/>
        <w:pageBreakBefore w:val="0"/>
        <w:kinsoku/>
        <w:wordWrap/>
        <w:overflowPunct/>
        <w:topLinePunct w:val="0"/>
        <w:autoSpaceDE/>
        <w:autoSpaceDN/>
        <w:bidi w:val="0"/>
        <w:spacing w:after="0" w:line="576" w:lineRule="exact"/>
        <w:ind w:firstLine="640" w:firstLineChars="200"/>
        <w:rPr>
          <w:rFonts w:hint="eastAsia" w:ascii="仿宋" w:hAnsi="仿宋" w:eastAsia="仿宋" w:cs="宋体"/>
          <w:strike/>
          <w:dstrike w:val="0"/>
          <w:color w:val="auto"/>
          <w:kern w:val="0"/>
          <w:sz w:val="32"/>
          <w:szCs w:val="32"/>
          <w:highlight w:val="none"/>
          <w:lang w:val="en-US" w:eastAsia="zh-CN"/>
        </w:rPr>
      </w:pPr>
      <w:r>
        <w:rPr>
          <w:rFonts w:hint="eastAsia" w:ascii="仿宋" w:hAnsi="仿宋" w:eastAsia="仿宋" w:cs="仿宋"/>
          <w:color w:val="auto"/>
          <w:sz w:val="32"/>
          <w:szCs w:val="32"/>
          <w:highlight w:val="none"/>
        </w:rPr>
        <w:t>按江西省教育厅《江西省中小学（幼儿园）“互联网教</w:t>
      </w:r>
      <w:r>
        <w:rPr>
          <w:rFonts w:hint="eastAsia" w:ascii="仿宋" w:hAnsi="仿宋" w:eastAsia="仿宋" w:cs="宋体"/>
          <w:color w:val="auto"/>
          <w:kern w:val="0"/>
          <w:sz w:val="32"/>
          <w:szCs w:val="32"/>
          <w:highlight w:val="none"/>
        </w:rPr>
        <w:t>师专业发展”全员培训实施办法》精神，对景德镇市直属31所中小学（幼儿园）的教师进行培训</w:t>
      </w:r>
      <w:r>
        <w:rPr>
          <w:rFonts w:hint="eastAsia" w:ascii="仿宋" w:hAnsi="仿宋" w:eastAsia="仿宋" w:cs="宋体"/>
          <w:strike w:val="0"/>
          <w:dstrike w:val="0"/>
          <w:color w:val="auto"/>
          <w:kern w:val="0"/>
          <w:sz w:val="32"/>
          <w:szCs w:val="32"/>
          <w:highlight w:val="none"/>
          <w:lang w:val="en-US" w:eastAsia="zh-CN"/>
        </w:rPr>
        <w:t>人数共</w:t>
      </w:r>
      <w:r>
        <w:rPr>
          <w:rFonts w:hint="eastAsia" w:ascii="仿宋" w:hAnsi="仿宋" w:eastAsia="仿宋" w:cs="宋体"/>
          <w:strike w:val="0"/>
          <w:dstrike w:val="0"/>
          <w:color w:val="auto"/>
          <w:kern w:val="0"/>
          <w:sz w:val="32"/>
          <w:szCs w:val="32"/>
          <w:highlight w:val="none"/>
        </w:rPr>
        <w:t>2751人</w:t>
      </w:r>
      <w:r>
        <w:rPr>
          <w:rFonts w:hint="eastAsia" w:ascii="仿宋" w:hAnsi="仿宋" w:eastAsia="仿宋" w:cs="宋体"/>
          <w:strike w:val="0"/>
          <w:dstrike w:val="0"/>
          <w:color w:val="auto"/>
          <w:kern w:val="0"/>
          <w:sz w:val="32"/>
          <w:szCs w:val="32"/>
          <w:highlight w:val="none"/>
          <w:lang w:eastAsia="zh-CN"/>
        </w:rPr>
        <w:t>。</w:t>
      </w:r>
    </w:p>
    <w:p>
      <w:pPr>
        <w:pStyle w:val="2"/>
        <w:keepNext w:val="0"/>
        <w:keepLines w:val="0"/>
        <w:pageBreakBefore w:val="0"/>
        <w:kinsoku/>
        <w:wordWrap/>
        <w:overflowPunct/>
        <w:topLinePunct w:val="0"/>
        <w:autoSpaceDE/>
        <w:autoSpaceDN/>
        <w:bidi w:val="0"/>
        <w:spacing w:after="0" w:line="576" w:lineRule="exact"/>
        <w:ind w:firstLine="640" w:firstLineChars="200"/>
        <w:outlineLvl w:val="2"/>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rPr>
        <w:t>3.办好社区教育，服务学习型社会建设</w:t>
      </w:r>
    </w:p>
    <w:p>
      <w:pPr>
        <w:pStyle w:val="2"/>
        <w:keepNext w:val="0"/>
        <w:keepLines w:val="0"/>
        <w:pageBreakBefore w:val="0"/>
        <w:kinsoku/>
        <w:wordWrap/>
        <w:overflowPunct/>
        <w:topLinePunct w:val="0"/>
        <w:autoSpaceDE/>
        <w:autoSpaceDN/>
        <w:bidi w:val="0"/>
        <w:spacing w:after="0" w:line="576" w:lineRule="exact"/>
        <w:ind w:firstLine="640" w:firstLineChars="200"/>
        <w:rPr>
          <w:rFonts w:ascii="仿宋" w:hAnsi="仿宋" w:eastAsia="仿宋" w:cs="仿宋"/>
          <w:color w:val="auto"/>
          <w:sz w:val="32"/>
          <w:szCs w:val="32"/>
          <w:highlight w:val="none"/>
        </w:rPr>
      </w:pPr>
      <w:r>
        <w:rPr>
          <w:rFonts w:hint="eastAsia" w:ascii="仿宋" w:hAnsi="仿宋" w:eastAsia="仿宋" w:cs="宋体"/>
          <w:color w:val="auto"/>
          <w:kern w:val="0"/>
          <w:sz w:val="32"/>
          <w:szCs w:val="32"/>
          <w:highlight w:val="none"/>
        </w:rPr>
        <w:t>全面贯彻</w:t>
      </w:r>
      <w:r>
        <w:rPr>
          <w:rFonts w:hint="eastAsia" w:ascii="仿宋" w:hAnsi="仿宋" w:eastAsia="仿宋" w:cs="仿宋"/>
          <w:color w:val="auto"/>
          <w:sz w:val="32"/>
          <w:szCs w:val="32"/>
          <w:highlight w:val="none"/>
        </w:rPr>
        <w:t>落实教育厅等十部门联合下发的《关于加快推进社区教育发展的实施意见》精神，主动与省教育厅和省社区教育指导中心对接，积极参与我市社区教育工作，开展全市社区教育、农村成人教育等方面的课程开发、教育示范、理论研究、业务指导和人员培训工作；依托电大系统和远程教育平台，积极推进各类学习资源的建设与共享，为全市社区教育和学习型社会建设工作提供支持服务。</w:t>
      </w:r>
    </w:p>
    <w:p>
      <w:pPr>
        <w:keepNext w:val="0"/>
        <w:keepLines w:val="0"/>
        <w:pageBreakBefore w:val="0"/>
        <w:kinsoku/>
        <w:wordWrap/>
        <w:overflowPunct/>
        <w:topLinePunct w:val="0"/>
        <w:autoSpaceDE/>
        <w:autoSpaceDN/>
        <w:bidi w:val="0"/>
        <w:spacing w:line="576" w:lineRule="exact"/>
        <w:ind w:firstLine="640" w:firstLineChars="200"/>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（二）对口支援、教育帮扶情况</w:t>
      </w:r>
    </w:p>
    <w:p>
      <w:pPr>
        <w:keepNext w:val="0"/>
        <w:keepLines w:val="0"/>
        <w:pageBreakBefore w:val="0"/>
        <w:kinsoku/>
        <w:wordWrap/>
        <w:overflowPunct/>
        <w:topLinePunct w:val="0"/>
        <w:autoSpaceDE/>
        <w:autoSpaceDN/>
        <w:bidi w:val="0"/>
        <w:spacing w:line="576" w:lineRule="exact"/>
        <w:ind w:firstLine="640" w:firstLineChars="20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2020年根据景德镇学院对口支援帮扶工作安排，结合</w:t>
      </w:r>
      <w:r>
        <w:rPr>
          <w:rFonts w:hint="eastAsia" w:ascii="仿宋" w:hAnsi="仿宋" w:eastAsia="仿宋" w:cs="仿宋"/>
          <w:color w:val="auto"/>
          <w:sz w:val="32"/>
          <w:szCs w:val="32"/>
          <w:highlight w:val="none"/>
          <w:lang w:eastAsia="zh-CN"/>
        </w:rPr>
        <w:t>学校</w:t>
      </w:r>
      <w:r>
        <w:rPr>
          <w:rFonts w:hint="eastAsia" w:ascii="仿宋" w:hAnsi="仿宋" w:eastAsia="仿宋" w:cs="仿宋"/>
          <w:color w:val="auto"/>
          <w:sz w:val="32"/>
          <w:szCs w:val="32"/>
          <w:highlight w:val="none"/>
        </w:rPr>
        <w:t>实际，与浮梁县兴田乡二户贫困户“结对子”帮扶；按省校在高职扩招学生中对家庭经济困难进行资助的政策措施，学校对所属江西工程职业学院的3名学员进行国家助学金帮扶认定工作。</w:t>
      </w:r>
    </w:p>
    <w:p>
      <w:pPr>
        <w:pStyle w:val="2"/>
        <w:keepNext w:val="0"/>
        <w:keepLines w:val="0"/>
        <w:pageBreakBefore w:val="0"/>
        <w:kinsoku/>
        <w:wordWrap/>
        <w:overflowPunct/>
        <w:topLinePunct w:val="0"/>
        <w:autoSpaceDE/>
        <w:autoSpaceDN/>
        <w:bidi w:val="0"/>
        <w:spacing w:after="0" w:line="576" w:lineRule="exact"/>
        <w:ind w:firstLine="640" w:firstLineChars="200"/>
        <w:outlineLvl w:val="1"/>
        <w:rPr>
          <w:rFonts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（三）学校资源面向校内、社会开放服务情况</w:t>
      </w:r>
    </w:p>
    <w:p>
      <w:pPr>
        <w:pStyle w:val="2"/>
        <w:keepNext w:val="0"/>
        <w:keepLines w:val="0"/>
        <w:pageBreakBefore w:val="0"/>
        <w:kinsoku/>
        <w:wordWrap/>
        <w:overflowPunct/>
        <w:topLinePunct w:val="0"/>
        <w:autoSpaceDE/>
        <w:autoSpaceDN/>
        <w:bidi w:val="0"/>
        <w:spacing w:after="0" w:line="576" w:lineRule="exact"/>
        <w:ind w:firstLine="640" w:firstLineChars="200"/>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rPr>
        <w:t>为扩大老年教育供给，整合社会资源、提升老年教育现代化水平，根据《江西省人民政府办公厅关于大力推进老年教育事业发展的实施意见》（赣府厅发</w:t>
      </w:r>
      <w:r>
        <w:rPr>
          <w:rFonts w:hint="eastAsia" w:ascii="仿宋" w:hAnsi="仿宋" w:eastAsia="仿宋" w:cs="宋体"/>
          <w:color w:val="auto"/>
          <w:kern w:val="0"/>
          <w:sz w:val="32"/>
          <w:szCs w:val="32"/>
          <w:highlight w:val="none"/>
          <w:lang w:eastAsia="zh-CN"/>
        </w:rPr>
        <w:t>〔</w:t>
      </w:r>
      <w:r>
        <w:rPr>
          <w:rFonts w:hint="eastAsia" w:ascii="仿宋" w:hAnsi="仿宋" w:eastAsia="仿宋" w:cs="宋体"/>
          <w:color w:val="auto"/>
          <w:kern w:val="0"/>
          <w:sz w:val="32"/>
          <w:szCs w:val="32"/>
          <w:highlight w:val="none"/>
        </w:rPr>
        <w:t>2018</w:t>
      </w:r>
      <w:r>
        <w:rPr>
          <w:rFonts w:hint="eastAsia" w:ascii="仿宋" w:hAnsi="仿宋" w:eastAsia="仿宋" w:cs="宋体"/>
          <w:color w:val="auto"/>
          <w:kern w:val="0"/>
          <w:sz w:val="32"/>
          <w:szCs w:val="32"/>
          <w:highlight w:val="none"/>
          <w:lang w:eastAsia="zh-CN"/>
        </w:rPr>
        <w:t>〕</w:t>
      </w:r>
      <w:r>
        <w:rPr>
          <w:rFonts w:hint="eastAsia" w:ascii="仿宋" w:hAnsi="仿宋" w:eastAsia="仿宋" w:cs="宋体"/>
          <w:color w:val="auto"/>
          <w:kern w:val="0"/>
          <w:sz w:val="32"/>
          <w:szCs w:val="32"/>
          <w:highlight w:val="none"/>
        </w:rPr>
        <w:t>5号）文件精神，制定景德镇学院教育资源向社区老年人开放的实施方案。</w:t>
      </w:r>
    </w:p>
    <w:p>
      <w:pPr>
        <w:pStyle w:val="2"/>
        <w:keepNext w:val="0"/>
        <w:keepLines w:val="0"/>
        <w:pageBreakBefore w:val="0"/>
        <w:widowControl w:val="0"/>
        <w:numPr>
          <w:ilvl w:val="0"/>
          <w:numId w:val="1"/>
        </w:numPr>
        <w:kinsoku/>
        <w:wordWrap/>
        <w:overflowPunct/>
        <w:topLinePunct w:val="0"/>
        <w:autoSpaceDE/>
        <w:autoSpaceDN/>
        <w:bidi w:val="0"/>
        <w:adjustRightInd/>
        <w:snapToGrid/>
        <w:spacing w:after="0" w:line="576" w:lineRule="exact"/>
        <w:ind w:firstLine="640" w:firstLineChars="200"/>
        <w:jc w:val="both"/>
        <w:textAlignment w:val="auto"/>
        <w:outlineLvl w:val="0"/>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年度办学业务考评</w:t>
      </w:r>
    </w:p>
    <w:p>
      <w:pPr>
        <w:keepNext w:val="0"/>
        <w:keepLines w:val="0"/>
        <w:pageBreakBefore w:val="0"/>
        <w:widowControl/>
        <w:kinsoku/>
        <w:wordWrap/>
        <w:overflowPunct/>
        <w:topLinePunct w:val="0"/>
        <w:autoSpaceDE/>
        <w:autoSpaceDN/>
        <w:bidi w:val="0"/>
        <w:adjustRightInd w:val="0"/>
        <w:snapToGrid w:val="0"/>
        <w:spacing w:line="576" w:lineRule="exact"/>
        <w:jc w:val="center"/>
        <w:textAlignment w:val="center"/>
        <w:rPr>
          <w:rFonts w:hint="default" w:ascii="黑体" w:hAnsi="黑体" w:eastAsia="黑体" w:cs="黑体"/>
          <w:color w:val="auto"/>
          <w:sz w:val="28"/>
          <w:szCs w:val="28"/>
          <w:highlight w:val="none"/>
          <w:lang w:val="en-US" w:eastAsia="zh-CN"/>
        </w:rPr>
      </w:pPr>
      <w:r>
        <w:rPr>
          <w:rFonts w:hint="eastAsia" w:ascii="仿宋" w:hAnsi="仿宋" w:eastAsia="仿宋" w:cs="仿宋"/>
          <w:color w:val="auto"/>
          <w:kern w:val="0"/>
          <w:sz w:val="28"/>
          <w:szCs w:val="28"/>
          <w:highlight w:val="none"/>
          <w:lang w:val="en-US" w:eastAsia="zh-CN"/>
        </w:rPr>
        <w:t>表6 2020年度办学业务考评项目得分与排名</w:t>
      </w:r>
    </w:p>
    <w:tbl>
      <w:tblPr>
        <w:tblStyle w:val="4"/>
        <w:tblW w:w="7680" w:type="dxa"/>
        <w:jc w:val="center"/>
        <w:shd w:val="clear" w:color="auto" w:fill="auto"/>
        <w:tblLayout w:type="fixed"/>
        <w:tblCellMar>
          <w:top w:w="0" w:type="dxa"/>
          <w:left w:w="0" w:type="dxa"/>
          <w:bottom w:w="0" w:type="dxa"/>
          <w:right w:w="0" w:type="dxa"/>
        </w:tblCellMar>
      </w:tblPr>
      <w:tblGrid>
        <w:gridCol w:w="960"/>
        <w:gridCol w:w="960"/>
        <w:gridCol w:w="960"/>
        <w:gridCol w:w="960"/>
        <w:gridCol w:w="960"/>
        <w:gridCol w:w="960"/>
        <w:gridCol w:w="960"/>
        <w:gridCol w:w="960"/>
      </w:tblGrid>
      <w:tr>
        <w:tblPrEx>
          <w:shd w:val="clear" w:color="auto" w:fill="auto"/>
          <w:tblCellMar>
            <w:top w:w="0" w:type="dxa"/>
            <w:left w:w="0" w:type="dxa"/>
            <w:bottom w:w="0" w:type="dxa"/>
            <w:right w:w="0" w:type="dxa"/>
          </w:tblCellMar>
        </w:tblPrEx>
        <w:trPr>
          <w:trHeight w:val="1152"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办学定位和</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影响  </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体系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建设</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招生</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工作</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思政教育与学生管理    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教学资源建设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教学过程管理   22分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教务管理16分</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得分</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13</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排名</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w:t>
            </w:r>
          </w:p>
        </w:tc>
      </w:tr>
    </w:tbl>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p>
    <w:tbl>
      <w:tblPr>
        <w:tblStyle w:val="4"/>
        <w:tblW w:w="7680" w:type="dxa"/>
        <w:jc w:val="center"/>
        <w:shd w:val="clear" w:color="auto" w:fill="auto"/>
        <w:tblLayout w:type="fixed"/>
        <w:tblCellMar>
          <w:top w:w="0" w:type="dxa"/>
          <w:left w:w="0" w:type="dxa"/>
          <w:bottom w:w="0" w:type="dxa"/>
          <w:right w:w="0" w:type="dxa"/>
        </w:tblCellMar>
      </w:tblPr>
      <w:tblGrid>
        <w:gridCol w:w="960"/>
        <w:gridCol w:w="960"/>
        <w:gridCol w:w="960"/>
        <w:gridCol w:w="960"/>
        <w:gridCol w:w="960"/>
        <w:gridCol w:w="960"/>
        <w:gridCol w:w="960"/>
        <w:gridCol w:w="960"/>
      </w:tblGrid>
      <w:tr>
        <w:tblPrEx>
          <w:tblCellMar>
            <w:top w:w="0" w:type="dxa"/>
            <w:left w:w="0" w:type="dxa"/>
            <w:bottom w:w="0" w:type="dxa"/>
            <w:right w:w="0" w:type="dxa"/>
          </w:tblCellMar>
        </w:tblPrEx>
        <w:trPr>
          <w:trHeight w:val="1152"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教育教学经费管理 </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科学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研究</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 xml:space="preserve"> 3分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非学历  教育    4分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信息化  建设      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奖励加分最高累计</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惩处</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扣分</w:t>
            </w:r>
          </w:p>
        </w:tc>
        <w:tc>
          <w:tcPr>
            <w:tcW w:w="9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业务考核总计</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得分</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3.7</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4.5</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0</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74.4</w:t>
            </w:r>
          </w:p>
        </w:tc>
      </w:tr>
      <w:tr>
        <w:tblPrEx>
          <w:tblCellMar>
            <w:top w:w="0" w:type="dxa"/>
            <w:left w:w="0" w:type="dxa"/>
            <w:bottom w:w="0" w:type="dxa"/>
            <w:right w:w="0" w:type="dxa"/>
          </w:tblCellMar>
        </w:tblPrEx>
        <w:trPr>
          <w:trHeight w:val="288" w:hRule="atLeast"/>
          <w:jc w:val="cent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排名</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p>
        </w:tc>
      </w:tr>
    </w:tbl>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outlineLvl w:val="0"/>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rPr>
        <w:t>七、</w:t>
      </w:r>
      <w:r>
        <w:rPr>
          <w:rFonts w:hint="eastAsia" w:ascii="黑体" w:hAnsi="黑体" w:eastAsia="黑体" w:cs="黑体"/>
          <w:color w:val="auto"/>
          <w:sz w:val="32"/>
          <w:szCs w:val="32"/>
          <w:highlight w:val="none"/>
          <w:lang w:eastAsia="zh-CN"/>
        </w:rPr>
        <w:t>存在的问题</w:t>
      </w:r>
    </w:p>
    <w:p>
      <w:pPr>
        <w:pStyle w:val="2"/>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lang w:val="en-US" w:eastAsia="zh-CN"/>
        </w:rPr>
        <w:t>1.</w:t>
      </w:r>
      <w:r>
        <w:rPr>
          <w:rFonts w:hint="eastAsia" w:ascii="仿宋" w:hAnsi="仿宋" w:eastAsia="仿宋" w:cs="宋体"/>
          <w:color w:val="auto"/>
          <w:kern w:val="0"/>
          <w:sz w:val="32"/>
          <w:szCs w:val="32"/>
          <w:highlight w:val="none"/>
        </w:rPr>
        <w:t>办学条件亟待改善、机构人员偏少。目前学校校园环境老旧，教学设施老化，现有的师资和管理队伍，无论是在数量上和专业学科分布上都难以适应教学提质创优的发展需求。</w:t>
      </w:r>
    </w:p>
    <w:p>
      <w:pPr>
        <w:pStyle w:val="2"/>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仿宋" w:hAnsi="仿宋" w:eastAsia="仿宋" w:cs="宋体"/>
          <w:color w:val="auto"/>
          <w:kern w:val="0"/>
          <w:sz w:val="32"/>
          <w:szCs w:val="32"/>
          <w:highlight w:val="none"/>
          <w:lang w:val="en-US" w:eastAsia="zh-CN"/>
        </w:rPr>
      </w:pPr>
      <w:r>
        <w:rPr>
          <w:rFonts w:hint="eastAsia" w:ascii="仿宋" w:hAnsi="仿宋" w:eastAsia="仿宋" w:cs="宋体"/>
          <w:color w:val="auto"/>
          <w:kern w:val="0"/>
          <w:sz w:val="32"/>
          <w:szCs w:val="32"/>
          <w:highlight w:val="none"/>
          <w:lang w:val="en-US" w:eastAsia="zh-CN"/>
        </w:rPr>
        <w:t>2.办学体系不完整。景德镇市下辖1个县级市、1个县，分别是乐平市、浮梁县。学校</w:t>
      </w:r>
      <w:r>
        <w:rPr>
          <w:rFonts w:hint="eastAsia" w:ascii="仿宋" w:hAnsi="仿宋" w:eastAsia="仿宋" w:cs="宋体"/>
          <w:strike w:val="0"/>
          <w:dstrike w:val="0"/>
          <w:color w:val="auto"/>
          <w:kern w:val="0"/>
          <w:sz w:val="32"/>
          <w:szCs w:val="32"/>
          <w:highlight w:val="none"/>
          <w:lang w:val="en-US" w:eastAsia="zh-CN"/>
        </w:rPr>
        <w:t>仅有</w:t>
      </w:r>
      <w:r>
        <w:rPr>
          <w:rFonts w:hint="eastAsia" w:ascii="仿宋" w:hAnsi="仿宋" w:eastAsia="仿宋" w:cs="宋体"/>
          <w:color w:val="auto"/>
          <w:kern w:val="0"/>
          <w:sz w:val="32"/>
          <w:szCs w:val="32"/>
          <w:highlight w:val="none"/>
          <w:lang w:val="en-US" w:eastAsia="zh-CN"/>
        </w:rPr>
        <w:t>乐平市教师进修学校教学点，浮梁教师进修学校教学点于2019年撤销。</w:t>
      </w:r>
    </w:p>
    <w:p>
      <w:pPr>
        <w:pStyle w:val="2"/>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lang w:val="en-US" w:eastAsia="zh-CN"/>
        </w:rPr>
        <w:t>3.</w:t>
      </w:r>
      <w:r>
        <w:rPr>
          <w:rFonts w:hint="eastAsia" w:ascii="仿宋" w:hAnsi="仿宋" w:eastAsia="仿宋" w:cs="宋体"/>
          <w:color w:val="auto"/>
          <w:kern w:val="0"/>
          <w:sz w:val="32"/>
          <w:szCs w:val="32"/>
          <w:highlight w:val="none"/>
        </w:rPr>
        <w:t>办学质量提升</w:t>
      </w:r>
      <w:r>
        <w:rPr>
          <w:rFonts w:hint="eastAsia" w:ascii="仿宋" w:hAnsi="仿宋" w:eastAsia="仿宋" w:cs="宋体"/>
          <w:color w:val="auto"/>
          <w:kern w:val="0"/>
          <w:sz w:val="32"/>
          <w:szCs w:val="32"/>
          <w:highlight w:val="none"/>
          <w:lang w:eastAsia="zh-CN"/>
        </w:rPr>
        <w:t>力度不够</w:t>
      </w:r>
      <w:r>
        <w:rPr>
          <w:rFonts w:hint="eastAsia" w:ascii="仿宋" w:hAnsi="仿宋" w:eastAsia="仿宋" w:cs="宋体"/>
          <w:color w:val="auto"/>
          <w:kern w:val="0"/>
          <w:sz w:val="32"/>
          <w:szCs w:val="32"/>
          <w:highlight w:val="none"/>
        </w:rPr>
        <w:t>。“规模、结构、质量，效益”协调发展方面失衡的现象</w:t>
      </w:r>
      <w:r>
        <w:rPr>
          <w:rFonts w:hint="eastAsia" w:ascii="仿宋" w:hAnsi="仿宋" w:eastAsia="仿宋" w:cs="宋体"/>
          <w:color w:val="auto"/>
          <w:kern w:val="0"/>
          <w:sz w:val="32"/>
          <w:szCs w:val="32"/>
          <w:highlight w:val="none"/>
          <w:lang w:eastAsia="zh-CN"/>
        </w:rPr>
        <w:t>在一定程度上仍然存在</w:t>
      </w:r>
      <w:r>
        <w:rPr>
          <w:rFonts w:hint="eastAsia" w:ascii="仿宋" w:hAnsi="仿宋" w:eastAsia="仿宋" w:cs="宋体"/>
          <w:color w:val="auto"/>
          <w:kern w:val="0"/>
          <w:sz w:val="32"/>
          <w:szCs w:val="32"/>
          <w:highlight w:val="none"/>
        </w:rPr>
        <w:t>，须妥善应对解决。</w:t>
      </w:r>
    </w:p>
    <w:p>
      <w:pPr>
        <w:pStyle w:val="2"/>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lang w:val="en-US" w:eastAsia="zh-CN"/>
        </w:rPr>
        <w:t>4.</w:t>
      </w:r>
      <w:r>
        <w:rPr>
          <w:rFonts w:hint="eastAsia" w:ascii="仿宋" w:hAnsi="仿宋" w:eastAsia="仿宋" w:cs="宋体"/>
          <w:color w:val="auto"/>
          <w:kern w:val="0"/>
          <w:sz w:val="32"/>
          <w:szCs w:val="32"/>
          <w:highlight w:val="none"/>
        </w:rPr>
        <w:t>虽</w:t>
      </w:r>
      <w:r>
        <w:rPr>
          <w:rFonts w:hint="eastAsia" w:ascii="仿宋" w:hAnsi="仿宋" w:eastAsia="仿宋" w:cs="宋体"/>
          <w:color w:val="auto"/>
          <w:kern w:val="0"/>
          <w:sz w:val="32"/>
          <w:szCs w:val="32"/>
          <w:highlight w:val="none"/>
          <w:lang w:eastAsia="zh-CN"/>
        </w:rPr>
        <w:t>已</w:t>
      </w:r>
      <w:r>
        <w:rPr>
          <w:rFonts w:hint="eastAsia" w:ascii="仿宋" w:hAnsi="仿宋" w:eastAsia="仿宋" w:cs="宋体"/>
          <w:color w:val="auto"/>
          <w:kern w:val="0"/>
          <w:sz w:val="32"/>
          <w:szCs w:val="32"/>
          <w:highlight w:val="none"/>
        </w:rPr>
        <w:t>设立景德镇市社区教育指导中心，但市委、市政府和市教育局并没有对社区教育专项经费和配套政策有明确安排，景德镇市社区教育指导中心至今尚未有序开展工作。</w:t>
      </w:r>
    </w:p>
    <w:p>
      <w:pPr>
        <w:pStyle w:val="2"/>
        <w:keepNext w:val="0"/>
        <w:keepLines w:val="0"/>
        <w:pageBreakBefore w:val="0"/>
        <w:widowControl w:val="0"/>
        <w:kinsoku/>
        <w:wordWrap/>
        <w:overflowPunct/>
        <w:topLinePunct w:val="0"/>
        <w:autoSpaceDE/>
        <w:autoSpaceDN/>
        <w:bidi w:val="0"/>
        <w:adjustRightInd/>
        <w:snapToGrid/>
        <w:spacing w:after="0" w:line="576" w:lineRule="exact"/>
        <w:ind w:firstLine="640" w:firstLineChars="200"/>
        <w:textAlignment w:val="auto"/>
        <w:outlineLvl w:val="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八、对策建议</w:t>
      </w:r>
    </w:p>
    <w:p>
      <w:pPr>
        <w:pStyle w:val="2"/>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lang w:val="en-US" w:eastAsia="zh-CN"/>
        </w:rPr>
        <w:t>1.</w:t>
      </w:r>
      <w:r>
        <w:rPr>
          <w:rFonts w:hint="eastAsia" w:ascii="仿宋" w:hAnsi="仿宋" w:eastAsia="仿宋" w:cs="宋体"/>
          <w:color w:val="auto"/>
          <w:kern w:val="0"/>
          <w:sz w:val="32"/>
          <w:szCs w:val="32"/>
          <w:highlight w:val="none"/>
        </w:rPr>
        <w:t>继续巩固基础，稳步发展开放教育。严格贯彻</w:t>
      </w:r>
      <w:r>
        <w:rPr>
          <w:rFonts w:hint="eastAsia" w:ascii="仿宋" w:hAnsi="仿宋" w:eastAsia="仿宋" w:cs="宋体"/>
          <w:color w:val="auto"/>
          <w:kern w:val="0"/>
          <w:sz w:val="32"/>
          <w:szCs w:val="32"/>
          <w:highlight w:val="none"/>
          <w:lang w:eastAsia="zh-CN"/>
        </w:rPr>
        <w:t>国家开放大学</w:t>
      </w:r>
      <w:r>
        <w:rPr>
          <w:rFonts w:hint="eastAsia" w:ascii="仿宋" w:hAnsi="仿宋" w:eastAsia="仿宋" w:cs="宋体"/>
          <w:color w:val="auto"/>
          <w:kern w:val="0"/>
          <w:sz w:val="32"/>
          <w:szCs w:val="32"/>
          <w:highlight w:val="none"/>
        </w:rPr>
        <w:t>和省校关于开放教育创优提质战略，进一步确立发展开放教育在学校工作的中心地位。从严落实教学教务管理制度，</w:t>
      </w:r>
      <w:r>
        <w:rPr>
          <w:rFonts w:hint="eastAsia" w:ascii="仿宋" w:hAnsi="仿宋" w:eastAsia="仿宋" w:cs="宋体"/>
          <w:color w:val="auto"/>
          <w:kern w:val="0"/>
          <w:sz w:val="32"/>
          <w:szCs w:val="32"/>
          <w:highlight w:val="none"/>
          <w:lang w:eastAsia="zh-CN"/>
        </w:rPr>
        <w:t>建立健全</w:t>
      </w:r>
      <w:r>
        <w:rPr>
          <w:rFonts w:hint="eastAsia" w:ascii="仿宋" w:hAnsi="仿宋" w:eastAsia="仿宋" w:cs="宋体"/>
          <w:color w:val="auto"/>
          <w:kern w:val="0"/>
          <w:sz w:val="32"/>
          <w:szCs w:val="32"/>
          <w:highlight w:val="none"/>
        </w:rPr>
        <w:t>教学质量管理体系，推动教学团队建设与运行，强化系统办学意识和协同运行机制。</w:t>
      </w:r>
    </w:p>
    <w:p>
      <w:pPr>
        <w:pStyle w:val="2"/>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default" w:ascii="仿宋" w:hAnsi="仿宋" w:eastAsia="仿宋" w:cs="宋体"/>
          <w:color w:val="auto"/>
          <w:kern w:val="0"/>
          <w:sz w:val="32"/>
          <w:szCs w:val="32"/>
          <w:highlight w:val="none"/>
          <w:lang w:val="en-US" w:eastAsia="zh-CN"/>
        </w:rPr>
      </w:pPr>
      <w:r>
        <w:rPr>
          <w:rFonts w:hint="eastAsia" w:ascii="仿宋" w:hAnsi="仿宋" w:eastAsia="仿宋" w:cs="宋体"/>
          <w:color w:val="auto"/>
          <w:kern w:val="0"/>
          <w:sz w:val="32"/>
          <w:szCs w:val="32"/>
          <w:highlight w:val="none"/>
          <w:lang w:val="en-US" w:eastAsia="zh-CN"/>
        </w:rPr>
        <w:t>2.完善体系建设，恢复设立浮梁县教学点。将以江西开放大学建立县（区）级开放大学分校为契机，结合浮梁县县城发展和教育资源布局规划适时恢复设立浮梁县教学点。</w:t>
      </w:r>
    </w:p>
    <w:p>
      <w:pPr>
        <w:pStyle w:val="2"/>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lang w:val="en-US" w:eastAsia="zh-CN"/>
        </w:rPr>
        <w:t>3.</w:t>
      </w:r>
      <w:r>
        <w:rPr>
          <w:rFonts w:hint="eastAsia" w:ascii="仿宋" w:hAnsi="仿宋" w:eastAsia="仿宋" w:cs="宋体"/>
          <w:color w:val="auto"/>
          <w:kern w:val="0"/>
          <w:sz w:val="32"/>
          <w:szCs w:val="32"/>
          <w:highlight w:val="none"/>
        </w:rPr>
        <w:t>做好市场调查，科学规范招生。严格按照国家开放大学、江西开放大学招生规范要求，严禁虚假宣传，并认真审核报名资格，把控好生源质量。科学规划招生计划和专业设置，做好市场调查，主动调整生源结构，进一步拓展招生渠道和领域，扩展相应招生专业，为学校发展迈好第一步。</w:t>
      </w:r>
    </w:p>
    <w:p>
      <w:pPr>
        <w:pStyle w:val="2"/>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ascii="仿宋" w:hAnsi="仿宋" w:eastAsia="仿宋" w:cs="宋体"/>
          <w:color w:val="auto"/>
          <w:kern w:val="0"/>
          <w:sz w:val="32"/>
          <w:szCs w:val="32"/>
          <w:highlight w:val="none"/>
        </w:rPr>
      </w:pPr>
      <w:r>
        <w:rPr>
          <w:rFonts w:hint="eastAsia" w:ascii="仿宋" w:hAnsi="仿宋" w:eastAsia="仿宋" w:cs="宋体"/>
          <w:color w:val="auto"/>
          <w:kern w:val="0"/>
          <w:sz w:val="32"/>
          <w:szCs w:val="32"/>
          <w:highlight w:val="none"/>
          <w:lang w:val="en-US" w:eastAsia="zh-CN"/>
        </w:rPr>
        <w:t>4.</w:t>
      </w:r>
      <w:r>
        <w:rPr>
          <w:rFonts w:hint="eastAsia" w:ascii="仿宋" w:hAnsi="仿宋" w:eastAsia="仿宋" w:cs="宋体"/>
          <w:color w:val="auto"/>
          <w:kern w:val="0"/>
          <w:sz w:val="32"/>
          <w:szCs w:val="32"/>
          <w:highlight w:val="none"/>
        </w:rPr>
        <w:t>开拓培训市场，提升服务社会水平。充分利用学校联合国教科文组织“陶瓷文化保护与创新”教席、教育部第一批中华优秀传统文化（陶瓷文化）传承基地等平台，整合资源，与政府、行业、企业共同开发继续教育培训项目，提供多层次、多类型的职业技能培训、社区教育及社会服务。</w:t>
      </w:r>
    </w:p>
    <w:p>
      <w:pPr>
        <w:pStyle w:val="2"/>
        <w:keepNext w:val="0"/>
        <w:keepLines w:val="0"/>
        <w:pageBreakBefore w:val="0"/>
        <w:widowControl w:val="0"/>
        <w:kinsoku/>
        <w:wordWrap/>
        <w:overflowPunct/>
        <w:topLinePunct w:val="0"/>
        <w:autoSpaceDE/>
        <w:autoSpaceDN/>
        <w:bidi w:val="0"/>
        <w:adjustRightInd/>
        <w:snapToGrid/>
        <w:spacing w:line="576" w:lineRule="exact"/>
        <w:textAlignment w:val="auto"/>
        <w:rPr>
          <w:color w:val="auto"/>
          <w:highlight w:val="none"/>
        </w:rPr>
      </w:pPr>
    </w:p>
    <w:p>
      <w:pPr>
        <w:pStyle w:val="2"/>
        <w:keepNext w:val="0"/>
        <w:keepLines w:val="0"/>
        <w:pageBreakBefore w:val="0"/>
        <w:widowControl w:val="0"/>
        <w:kinsoku/>
        <w:wordWrap/>
        <w:overflowPunct/>
        <w:topLinePunct w:val="0"/>
        <w:autoSpaceDE/>
        <w:autoSpaceDN/>
        <w:bidi w:val="0"/>
        <w:adjustRightInd/>
        <w:snapToGrid/>
        <w:spacing w:line="576" w:lineRule="exact"/>
        <w:textAlignment w:val="auto"/>
        <w:rPr>
          <w:color w:val="auto"/>
          <w:highlight w:val="none"/>
        </w:rPr>
      </w:pPr>
    </w:p>
    <w:p>
      <w:pPr>
        <w:pStyle w:val="2"/>
        <w:rPr>
          <w:color w:val="auto"/>
          <w:highlight w:val="none"/>
        </w:rPr>
      </w:pPr>
    </w:p>
    <w:p>
      <w:pPr>
        <w:rPr>
          <w:color w:val="auto"/>
          <w:highlight w:val="none"/>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sz w:val="28"/>
                              <w:szCs w:val="44"/>
                            </w:rPr>
                          </w:pPr>
                          <w:r>
                            <w:rPr>
                              <w:rFonts w:hint="eastAsia"/>
                              <w:sz w:val="28"/>
                              <w:szCs w:val="44"/>
                            </w:rPr>
                            <w:fldChar w:fldCharType="begin"/>
                          </w:r>
                          <w:r>
                            <w:rPr>
                              <w:rFonts w:hint="eastAsia"/>
                              <w:sz w:val="28"/>
                              <w:szCs w:val="44"/>
                            </w:rPr>
                            <w:instrText xml:space="preserve"> PAGE  \* MERGEFORMAT </w:instrText>
                          </w:r>
                          <w:r>
                            <w:rPr>
                              <w:rFonts w:hint="eastAsia"/>
                              <w:sz w:val="28"/>
                              <w:szCs w:val="44"/>
                            </w:rPr>
                            <w:fldChar w:fldCharType="separate"/>
                          </w:r>
                          <w:r>
                            <w:rPr>
                              <w:sz w:val="28"/>
                              <w:szCs w:val="44"/>
                            </w:rPr>
                            <w:t>- 11 -</w:t>
                          </w:r>
                          <w:r>
                            <w:rPr>
                              <w:rFonts w:hint="eastAsia"/>
                              <w:sz w:val="28"/>
                              <w:szCs w:val="4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3"/>
                      <w:rPr>
                        <w:sz w:val="28"/>
                        <w:szCs w:val="44"/>
                      </w:rPr>
                    </w:pPr>
                    <w:r>
                      <w:rPr>
                        <w:rFonts w:hint="eastAsia"/>
                        <w:sz w:val="28"/>
                        <w:szCs w:val="44"/>
                      </w:rPr>
                      <w:fldChar w:fldCharType="begin"/>
                    </w:r>
                    <w:r>
                      <w:rPr>
                        <w:rFonts w:hint="eastAsia"/>
                        <w:sz w:val="28"/>
                        <w:szCs w:val="44"/>
                      </w:rPr>
                      <w:instrText xml:space="preserve"> PAGE  \* MERGEFORMAT </w:instrText>
                    </w:r>
                    <w:r>
                      <w:rPr>
                        <w:rFonts w:hint="eastAsia"/>
                        <w:sz w:val="28"/>
                        <w:szCs w:val="44"/>
                      </w:rPr>
                      <w:fldChar w:fldCharType="separate"/>
                    </w:r>
                    <w:r>
                      <w:rPr>
                        <w:sz w:val="28"/>
                        <w:szCs w:val="44"/>
                      </w:rPr>
                      <w:t>- 11 -</w:t>
                    </w:r>
                    <w:r>
                      <w:rPr>
                        <w:rFonts w:hint="eastAsia"/>
                        <w:sz w:val="28"/>
                        <w:szCs w:val="4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B2AD7A"/>
    <w:multiLevelType w:val="singleLevel"/>
    <w:tmpl w:val="6EB2AD7A"/>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6D6AD6"/>
    <w:rsid w:val="036D6AD6"/>
    <w:rsid w:val="0815754A"/>
    <w:rsid w:val="09184525"/>
    <w:rsid w:val="0A804363"/>
    <w:rsid w:val="0D212936"/>
    <w:rsid w:val="0EA67CAF"/>
    <w:rsid w:val="0F0A72B8"/>
    <w:rsid w:val="0F834640"/>
    <w:rsid w:val="10705ABA"/>
    <w:rsid w:val="15FE1B47"/>
    <w:rsid w:val="203308BA"/>
    <w:rsid w:val="242225AA"/>
    <w:rsid w:val="28304B8E"/>
    <w:rsid w:val="2ABE1754"/>
    <w:rsid w:val="2BC91807"/>
    <w:rsid w:val="30017A42"/>
    <w:rsid w:val="32EE3F9F"/>
    <w:rsid w:val="331A5F0C"/>
    <w:rsid w:val="355E0E47"/>
    <w:rsid w:val="368A30FA"/>
    <w:rsid w:val="389A76B5"/>
    <w:rsid w:val="3C7243C5"/>
    <w:rsid w:val="406169D3"/>
    <w:rsid w:val="416217E2"/>
    <w:rsid w:val="42033F46"/>
    <w:rsid w:val="48F34029"/>
    <w:rsid w:val="4A41035A"/>
    <w:rsid w:val="4A8562F5"/>
    <w:rsid w:val="4CEA6973"/>
    <w:rsid w:val="4EE04613"/>
    <w:rsid w:val="564930C0"/>
    <w:rsid w:val="57202D92"/>
    <w:rsid w:val="57B7206C"/>
    <w:rsid w:val="5AAB7E80"/>
    <w:rsid w:val="5E2E60EA"/>
    <w:rsid w:val="5F374098"/>
    <w:rsid w:val="677A5602"/>
    <w:rsid w:val="680D23D3"/>
    <w:rsid w:val="768C3355"/>
    <w:rsid w:val="7C8A5997"/>
    <w:rsid w:val="7CB96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3">
    <w:name w:val="footer"/>
    <w:basedOn w:val="1"/>
    <w:qFormat/>
    <w:uiPriority w:val="0"/>
    <w:pPr>
      <w:tabs>
        <w:tab w:val="center" w:pos="4153"/>
        <w:tab w:val="right" w:pos="8306"/>
      </w:tabs>
      <w:snapToGrid w:val="0"/>
      <w:jc w:val="left"/>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16"/>
    <w:qFormat/>
    <w:uiPriority w:val="0"/>
    <w:rPr>
      <w:rFonts w:hint="default" w:ascii="Times New Roman" w:hAnsi="Times New Roman" w:cs="Times New Roman"/>
    </w:rPr>
  </w:style>
  <w:style w:type="paragraph" w:customStyle="1" w:styleId="8">
    <w:name w:val="列出段落"/>
    <w:basedOn w:val="1"/>
    <w:qFormat/>
    <w:uiPriority w:val="0"/>
    <w:pPr>
      <w:ind w:firstLine="20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82</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2021-03-30T11:07:00Z</dcterms:created>
  <dc:creator>青</dc:creator>
  <cp:lastModifiedBy>青</cp:lastModifiedBy>
  <cp:lastPrinted>2021-04-22T03:17:13Z</cp:lastPrinted>
  <dcterms:modified xsi:type="dcterms:W3CDTF">2021-04-22T06:51:14Z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