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30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900"/>
        <w:gridCol w:w="1320"/>
        <w:gridCol w:w="975"/>
        <w:gridCol w:w="690"/>
        <w:gridCol w:w="1170"/>
        <w:gridCol w:w="825"/>
        <w:gridCol w:w="1680"/>
      </w:tblGrid>
      <w:tr w14:paraId="347C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B3E8F">
            <w:pPr>
              <w:widowControl/>
              <w:jc w:val="left"/>
              <w:textAlignment w:val="center"/>
              <w:rPr>
                <w:rFonts w:ascii="仿宋_GB2312" w:hAnsi="宋体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7447A6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3EAFE4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B86FFC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F546A3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2CD547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DDB173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222D1C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1C29C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A7339">
            <w:pPr>
              <w:widowControl/>
              <w:jc w:val="center"/>
              <w:textAlignment w:val="center"/>
              <w:rPr>
                <w:rFonts w:ascii="方正小标宋简体" w:hAnsi="仿宋" w:eastAsia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方正小标宋简体"/>
                <w:color w:val="000000"/>
                <w:kern w:val="0"/>
                <w:sz w:val="44"/>
                <w:szCs w:val="44"/>
              </w:rPr>
              <w:t>部门评价报告</w:t>
            </w:r>
          </w:p>
        </w:tc>
      </w:tr>
      <w:tr w14:paraId="108BC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182BC8">
            <w:pPr>
              <w:spacing w:line="600" w:lineRule="exact"/>
              <w:rPr>
                <w:rFonts w:cs="仿宋_GB2312"/>
                <w:color w:val="000000"/>
                <w:kern w:val="0"/>
                <w:sz w:val="28"/>
                <w:szCs w:val="28"/>
              </w:rPr>
            </w:pPr>
          </w:p>
          <w:p w14:paraId="00C5A7EA">
            <w:pPr>
              <w:spacing w:line="600" w:lineRule="exact"/>
              <w:rPr>
                <w:rFonts w:cs="仿宋_GB2312"/>
                <w:color w:val="000000"/>
                <w:kern w:val="0"/>
                <w:sz w:val="28"/>
                <w:szCs w:val="28"/>
              </w:rPr>
            </w:pPr>
          </w:p>
          <w:p w14:paraId="60A8DD47">
            <w:pPr>
              <w:spacing w:line="600" w:lineRule="exact"/>
              <w:rPr>
                <w:rFonts w:cs="仿宋_GB2312"/>
                <w:color w:val="000000"/>
                <w:kern w:val="0"/>
                <w:sz w:val="28"/>
                <w:szCs w:val="28"/>
              </w:rPr>
            </w:pPr>
          </w:p>
          <w:p w14:paraId="676706E5">
            <w:pPr>
              <w:spacing w:line="600" w:lineRule="exact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</w:rPr>
              <w:t>项目类别：</w:t>
            </w:r>
            <w:r>
              <w:rPr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cs="仿宋_GB2312"/>
                <w:color w:val="000000"/>
                <w:kern w:val="0"/>
                <w:sz w:val="28"/>
                <w:szCs w:val="28"/>
              </w:rPr>
              <w:t>实施过程评价</w:t>
            </w:r>
            <w:r>
              <w:rPr>
                <w:color w:val="000000"/>
                <w:kern w:val="0"/>
                <w:sz w:val="28"/>
                <w:szCs w:val="28"/>
              </w:rPr>
              <w:t>√</w:t>
            </w:r>
            <w:r>
              <w:rPr>
                <w:rFonts w:hint="eastAsia" w:cs="仿宋_GB2312"/>
                <w:color w:val="000000"/>
                <w:kern w:val="0"/>
                <w:sz w:val="28"/>
                <w:szCs w:val="28"/>
              </w:rPr>
              <w:t>完成结果评价</w:t>
            </w:r>
          </w:p>
        </w:tc>
      </w:tr>
      <w:tr w14:paraId="0556A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2B2DE6">
            <w:pPr>
              <w:widowControl/>
              <w:spacing w:line="600" w:lineRule="exact"/>
              <w:jc w:val="left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</w:rPr>
              <w:t>项目名称：</w:t>
            </w:r>
          </w:p>
        </w:tc>
        <w:tc>
          <w:tcPr>
            <w:tcW w:w="7560" w:type="dxa"/>
            <w:gridSpan w:val="7"/>
            <w:tcBorders>
              <w:top w:val="nil"/>
              <w:left w:val="nil"/>
              <w:bottom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34B6A8"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2023年宜春开放大学校园安全经费</w:t>
            </w:r>
          </w:p>
        </w:tc>
      </w:tr>
      <w:tr w14:paraId="5FE25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1AFC02">
            <w:pPr>
              <w:widowControl/>
              <w:spacing w:line="600" w:lineRule="exact"/>
              <w:jc w:val="left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</w:rPr>
              <w:t>项目单位：</w:t>
            </w:r>
          </w:p>
        </w:tc>
        <w:tc>
          <w:tcPr>
            <w:tcW w:w="756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44F2C2">
            <w:pPr>
              <w:widowControl/>
              <w:spacing w:line="60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宜春开放大学</w:t>
            </w:r>
            <w:r>
              <w:rPr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hint="eastAsia" w:cs="仿宋_GB2312"/>
                <w:color w:val="000000"/>
                <w:kern w:val="0"/>
                <w:sz w:val="28"/>
                <w:szCs w:val="28"/>
              </w:rPr>
              <w:t>盖章</w:t>
            </w:r>
            <w:r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14:paraId="59768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482F14">
            <w:pPr>
              <w:widowControl/>
              <w:spacing w:line="600" w:lineRule="exact"/>
              <w:jc w:val="left"/>
              <w:textAlignment w:val="bottom"/>
              <w:rPr>
                <w:rFonts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</w:rPr>
              <w:t>组织方式：</w:t>
            </w:r>
          </w:p>
        </w:tc>
        <w:tc>
          <w:tcPr>
            <w:tcW w:w="756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88173B">
            <w:pPr>
              <w:widowControl/>
              <w:spacing w:line="60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财政部门          </w:t>
            </w:r>
            <w:r>
              <w:rPr>
                <w:color w:val="000000"/>
                <w:kern w:val="0"/>
                <w:sz w:val="28"/>
                <w:szCs w:val="28"/>
              </w:rPr>
              <w:t>√</w:t>
            </w:r>
            <w:r>
              <w:rPr>
                <w:rFonts w:hint="eastAsia"/>
                <w:color w:val="000000"/>
                <w:sz w:val="28"/>
                <w:szCs w:val="28"/>
              </w:rPr>
              <w:t>主管部门             项目单位</w:t>
            </w:r>
          </w:p>
        </w:tc>
      </w:tr>
      <w:tr w14:paraId="2D528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723C0B">
            <w:pPr>
              <w:widowControl/>
              <w:spacing w:line="600" w:lineRule="exact"/>
              <w:jc w:val="left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</w:rPr>
              <w:t>评价机构：</w:t>
            </w:r>
          </w:p>
        </w:tc>
        <w:tc>
          <w:tcPr>
            <w:tcW w:w="756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7AE3F">
            <w:pPr>
              <w:widowControl/>
              <w:spacing w:line="600" w:lineRule="exact"/>
              <w:jc w:val="left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cs="仿宋_GB2312"/>
                <w:color w:val="000000"/>
                <w:kern w:val="0"/>
                <w:sz w:val="28"/>
                <w:szCs w:val="28"/>
              </w:rPr>
              <w:t>中介机构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□</w:t>
            </w:r>
            <w:r>
              <w:rPr>
                <w:rFonts w:hint="eastAsia" w:cs="仿宋_GB2312"/>
                <w:color w:val="000000"/>
                <w:kern w:val="0"/>
                <w:sz w:val="28"/>
                <w:szCs w:val="28"/>
              </w:rPr>
              <w:t>专家组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 √</w:t>
            </w:r>
            <w:r>
              <w:rPr>
                <w:rFonts w:hint="eastAsia" w:ascii="仿宋_GB2312"/>
                <w:color w:val="000000"/>
                <w:kern w:val="0"/>
                <w:sz w:val="28"/>
                <w:szCs w:val="28"/>
              </w:rPr>
              <w:t>项目</w:t>
            </w:r>
            <w:r>
              <w:rPr>
                <w:rFonts w:hint="eastAsia" w:cs="仿宋_GB2312"/>
                <w:color w:val="000000"/>
                <w:kern w:val="0"/>
                <w:sz w:val="28"/>
                <w:szCs w:val="28"/>
              </w:rPr>
              <w:t>单位评价组</w:t>
            </w:r>
          </w:p>
        </w:tc>
      </w:tr>
      <w:tr w14:paraId="0988D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F663F0">
            <w:pPr>
              <w:spacing w:line="6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2B598E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B020E0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BFA8AD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DF2139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E05B72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6CB107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741D9E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3D6EE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D55C05">
            <w:pPr>
              <w:widowControl/>
              <w:spacing w:line="600" w:lineRule="exact"/>
              <w:jc w:val="left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</w:rPr>
              <w:t>评价年度：</w:t>
            </w:r>
          </w:p>
        </w:tc>
        <w:tc>
          <w:tcPr>
            <w:tcW w:w="756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213821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2023年度</w:t>
            </w:r>
          </w:p>
        </w:tc>
      </w:tr>
      <w:tr w14:paraId="06A0A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8D1EEE">
            <w:pPr>
              <w:spacing w:line="6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1F1D53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BD4B43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7C5610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DE5AD7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422FD6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BBCEE1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65E87F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3F7EA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51B53F">
            <w:pPr>
              <w:widowControl/>
              <w:spacing w:line="600" w:lineRule="exact"/>
              <w:jc w:val="left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</w:rPr>
              <w:t>主管部门：</w:t>
            </w:r>
          </w:p>
        </w:tc>
        <w:tc>
          <w:tcPr>
            <w:tcW w:w="7560" w:type="dxa"/>
            <w:gridSpan w:val="7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346252">
            <w:pPr>
              <w:widowControl/>
              <w:spacing w:line="60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宜春开放大学</w:t>
            </w:r>
            <w:r>
              <w:rPr>
                <w:color w:val="000000"/>
                <w:sz w:val="28"/>
                <w:szCs w:val="28"/>
              </w:rPr>
              <w:t xml:space="preserve"> (</w:t>
            </w:r>
            <w:r>
              <w:rPr>
                <w:rFonts w:hint="eastAsia"/>
                <w:color w:val="000000"/>
                <w:sz w:val="28"/>
                <w:szCs w:val="28"/>
              </w:rPr>
              <w:t>盖章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14:paraId="7865B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0DA72A">
            <w:pPr>
              <w:spacing w:line="600" w:lineRule="exact"/>
              <w:rPr>
                <w:color w:val="000000"/>
                <w:sz w:val="24"/>
                <w:szCs w:val="24"/>
              </w:rPr>
            </w:pPr>
          </w:p>
        </w:tc>
      </w:tr>
      <w:tr w14:paraId="3B4E4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565340">
            <w:pPr>
              <w:spacing w:line="600" w:lineRule="exact"/>
              <w:rPr>
                <w:color w:val="000000"/>
                <w:sz w:val="28"/>
                <w:szCs w:val="28"/>
              </w:rPr>
            </w:pPr>
          </w:p>
        </w:tc>
      </w:tr>
      <w:tr w14:paraId="7058F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A2379">
            <w:pPr>
              <w:widowControl/>
              <w:spacing w:line="60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</w:rPr>
              <w:t>2024年</w:t>
            </w:r>
            <w:r>
              <w:rPr>
                <w:rFonts w:hint="eastAsia"/>
                <w:color w:val="000000"/>
                <w:kern w:val="0"/>
              </w:rPr>
              <w:t>2</w:t>
            </w:r>
            <w:r>
              <w:rPr>
                <w:rFonts w:hint="eastAsia" w:cs="仿宋_GB2312"/>
                <w:color w:val="000000"/>
                <w:kern w:val="0"/>
              </w:rPr>
              <w:t>月</w:t>
            </w:r>
            <w:r>
              <w:rPr>
                <w:rFonts w:hint="eastAsia"/>
                <w:color w:val="000000"/>
                <w:kern w:val="0"/>
              </w:rPr>
              <w:t>22</w:t>
            </w:r>
            <w:r>
              <w:rPr>
                <w:rFonts w:hint="eastAsia" w:cs="仿宋_GB2312"/>
                <w:color w:val="000000"/>
                <w:kern w:val="0"/>
              </w:rPr>
              <w:t>日</w:t>
            </w:r>
          </w:p>
        </w:tc>
      </w:tr>
      <w:tr w14:paraId="19377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4CC15">
            <w:pPr>
              <w:jc w:val="center"/>
              <w:rPr>
                <w:color w:val="000000"/>
              </w:rPr>
            </w:pPr>
          </w:p>
        </w:tc>
      </w:tr>
    </w:tbl>
    <w:p w14:paraId="0BC74AE1"/>
    <w:p w14:paraId="5F30F8B1">
      <w:pPr>
        <w:pStyle w:val="2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2023年宜春开放大学校园安全经费</w:t>
      </w:r>
    </w:p>
    <w:p w14:paraId="3DE04684">
      <w:pPr>
        <w:pStyle w:val="2"/>
        <w:ind w:left="0" w:leftChars="0" w:firstLine="0" w:firstLineChars="0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支出绩效评价报告</w:t>
      </w:r>
    </w:p>
    <w:p w14:paraId="4DF2EF57">
      <w:pPr>
        <w:pStyle w:val="2"/>
        <w:spacing w:line="560" w:lineRule="exact"/>
        <w:ind w:left="0" w:leftChars="0" w:firstLine="640"/>
        <w:rPr>
          <w:rFonts w:ascii="黑体" w:hAnsi="黑体" w:eastAsia="黑体"/>
        </w:rPr>
      </w:pPr>
    </w:p>
    <w:p w14:paraId="7607F965">
      <w:pPr>
        <w:pStyle w:val="2"/>
        <w:spacing w:line="560" w:lineRule="exact"/>
        <w:ind w:left="0" w:leftChars="0" w:firstLine="640"/>
        <w:rPr>
          <w:rFonts w:ascii="黑体" w:hAnsi="黑体" w:eastAsia="黑体"/>
        </w:rPr>
      </w:pPr>
      <w:r>
        <w:rPr>
          <w:rFonts w:hint="eastAsia" w:ascii="黑体" w:hAnsi="黑体" w:eastAsia="黑体" w:cs="黑体"/>
        </w:rPr>
        <w:t>一、基本情况</w:t>
      </w:r>
    </w:p>
    <w:p w14:paraId="135F0686">
      <w:pPr>
        <w:spacing w:line="600" w:lineRule="exact"/>
        <w:ind w:firstLine="640" w:firstLineChars="200"/>
        <w:outlineLvl w:val="0"/>
        <w:rPr>
          <w:rFonts w:ascii="仿宋_GB2312"/>
        </w:rPr>
      </w:pPr>
      <w:r>
        <w:rPr>
          <w:rFonts w:hint="eastAsia" w:ascii="仿宋_GB2312"/>
        </w:rPr>
        <w:t>为全面深入贯彻落实习近平新时代中国特色社会主义思想，贯彻落实全国教育大会精神，紧紧按照落实市委、市政府的重大决策部署和上级教育部门的工作要求，牢固树立以人民为中心的发展思想，牢固树立安全压倒一切的理念，宜春开放大学于2023年年初申报预算时申请10万元校园安全保卫经费。通过对学校校园安全及零星设施进行维修，能够让教师有安全、祥和的工作环境，也能让学生有安全文明的学习环境。</w:t>
      </w:r>
    </w:p>
    <w:p w14:paraId="597F1927">
      <w:pPr>
        <w:pStyle w:val="2"/>
        <w:spacing w:line="560" w:lineRule="exact"/>
        <w:ind w:left="0" w:leftChars="0" w:firstLine="640"/>
        <w:rPr>
          <w:rFonts w:ascii="黑体" w:hAnsi="黑体" w:eastAsia="黑体"/>
        </w:rPr>
      </w:pPr>
      <w:r>
        <w:rPr>
          <w:rFonts w:hint="eastAsia" w:ascii="黑体" w:hAnsi="黑体" w:eastAsia="黑体" w:cs="黑体"/>
        </w:rPr>
        <w:t>二、绩效评价工作开展情况</w:t>
      </w:r>
    </w:p>
    <w:p w14:paraId="14A8CFD7">
      <w:pPr>
        <w:pStyle w:val="2"/>
        <w:spacing w:line="560" w:lineRule="exact"/>
        <w:ind w:left="0" w:leftChars="0" w:firstLine="640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项目经费按照中央及省、市要求，用于做好校园安全</w:t>
      </w:r>
      <w:r>
        <w:rPr>
          <w:rFonts w:hint="eastAsia" w:ascii="仿宋_GB2312"/>
        </w:rPr>
        <w:t>工作</w:t>
      </w:r>
      <w:r>
        <w:rPr>
          <w:rFonts w:hint="eastAsia" w:ascii="仿宋_GB2312"/>
          <w:color w:val="000000"/>
        </w:rPr>
        <w:t>，并已列入预算。聘请安保公司派驻专业保安在开放大学两个校区进行驻守巡逻，安排专人负责校园安全隐患维修，确保建立安全和谐的校园环境。</w:t>
      </w:r>
    </w:p>
    <w:p w14:paraId="481C0351">
      <w:pPr>
        <w:pStyle w:val="2"/>
        <w:spacing w:line="560" w:lineRule="exact"/>
        <w:ind w:left="0" w:leftChars="0" w:firstLine="640"/>
        <w:rPr>
          <w:rFonts w:ascii="仿宋_GB2312" w:hAnsi="仿宋_GB2312" w:cs="仿宋_GB2312"/>
        </w:rPr>
      </w:pPr>
      <w:r>
        <w:rPr>
          <w:rFonts w:hint="eastAsia" w:ascii="黑体" w:hAnsi="黑体" w:eastAsia="黑体" w:cs="黑体"/>
        </w:rPr>
        <w:t>三、综合评价情况及评价结论</w:t>
      </w:r>
      <w:r>
        <w:rPr>
          <w:rFonts w:hint="eastAsia" w:ascii="仿宋_GB2312" w:hAnsi="仿宋_GB2312" w:cs="仿宋_GB2312"/>
        </w:rPr>
        <w:t>（附相关评分表）</w:t>
      </w:r>
    </w:p>
    <w:p w14:paraId="487CFF55">
      <w:pPr>
        <w:pStyle w:val="2"/>
        <w:spacing w:line="560" w:lineRule="exact"/>
        <w:ind w:left="0" w:leftChars="0" w:firstLine="640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（一）项目资金投入情况</w:t>
      </w:r>
    </w:p>
    <w:p w14:paraId="577D6E80">
      <w:pPr>
        <w:pStyle w:val="2"/>
        <w:spacing w:line="560" w:lineRule="exact"/>
        <w:ind w:left="0" w:leftChars="0" w:firstLine="640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1、项目资金投入及到位情况</w:t>
      </w:r>
    </w:p>
    <w:p w14:paraId="4F5DC2C6">
      <w:pPr>
        <w:pStyle w:val="2"/>
        <w:spacing w:line="560" w:lineRule="exact"/>
        <w:ind w:left="0" w:leftChars="0" w:firstLine="640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2023年市财政局下达2023年宜春开放大学校园安全经费</w:t>
      </w:r>
    </w:p>
    <w:p w14:paraId="035D0293">
      <w:pPr>
        <w:pStyle w:val="2"/>
        <w:spacing w:line="560" w:lineRule="exact"/>
        <w:ind w:left="0" w:leftChars="0" w:firstLine="0" w:firstLineChars="0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10万元，资金于2023年内全部到账，到位率100%。</w:t>
      </w:r>
    </w:p>
    <w:p w14:paraId="1410803F">
      <w:pPr>
        <w:pStyle w:val="2"/>
        <w:spacing w:line="560" w:lineRule="exact"/>
        <w:ind w:left="0" w:leftChars="0" w:firstLine="640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2、项目资金支出情况。</w:t>
      </w:r>
    </w:p>
    <w:p w14:paraId="5951866E">
      <w:pPr>
        <w:pStyle w:val="2"/>
        <w:spacing w:line="560" w:lineRule="exact"/>
        <w:ind w:left="0" w:leftChars="0" w:firstLine="640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2023年宜春开放大学校园安全经费实际支出10万元，完成预算支出100%。开支经费全部用于保安工资及校园零星维修维护，所有费用均已支付到位。</w:t>
      </w:r>
    </w:p>
    <w:p w14:paraId="42E1F1D5">
      <w:pPr>
        <w:pStyle w:val="2"/>
        <w:spacing w:line="560" w:lineRule="exact"/>
        <w:ind w:left="0" w:leftChars="0" w:firstLine="640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（二）项目资金管理情况</w:t>
      </w:r>
    </w:p>
    <w:p w14:paraId="2E8CDF02">
      <w:pPr>
        <w:pStyle w:val="2"/>
        <w:spacing w:line="560" w:lineRule="exact"/>
        <w:ind w:left="0" w:leftChars="0" w:firstLine="640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1、业务管理情况。与安保公司签订合同约定保安人员工资，根据学校实际情况，聘请保人人数，没有按时支付保安人员工资。组织认定不定期对校园安全隐患进行排查，及时进行维护维修。</w:t>
      </w:r>
    </w:p>
    <w:p w14:paraId="59AAA4A4">
      <w:pPr>
        <w:pStyle w:val="2"/>
        <w:spacing w:line="560" w:lineRule="exact"/>
        <w:ind w:left="0" w:leftChars="0" w:firstLine="640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2、财务管理情况。本项目经费的使用管理按照国家有关法律、法规和财务制度进行实施，做到了专款专用。经费在实际使用中没有截留、挤占、挪用等情况。</w:t>
      </w:r>
    </w:p>
    <w:p w14:paraId="07D23E7F">
      <w:pPr>
        <w:pStyle w:val="2"/>
        <w:spacing w:line="560" w:lineRule="exact"/>
        <w:ind w:left="0" w:leftChars="0" w:firstLine="640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（三）项目资金绩效情况</w:t>
      </w:r>
    </w:p>
    <w:p w14:paraId="55534887">
      <w:pPr>
        <w:pStyle w:val="2"/>
        <w:spacing w:line="560" w:lineRule="exact"/>
        <w:ind w:left="0" w:leftChars="0" w:firstLine="640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2023年宜春开放大学校园安全经费绩效情况是：项目</w:t>
      </w:r>
      <w:r>
        <w:rPr>
          <w:rFonts w:hint="eastAsia" w:ascii="仿宋_GB2312"/>
          <w:color w:val="000000"/>
          <w:lang w:val="en-US" w:eastAsia="zh-CN"/>
        </w:rPr>
        <w:t>决策</w:t>
      </w:r>
      <w:r>
        <w:rPr>
          <w:rFonts w:hint="eastAsia" w:ascii="仿宋_GB2312"/>
          <w:color w:val="000000"/>
        </w:rPr>
        <w:t>指标</w:t>
      </w:r>
      <w:r>
        <w:rPr>
          <w:rFonts w:hint="eastAsia" w:ascii="仿宋_GB2312"/>
          <w:color w:val="000000"/>
          <w:lang w:val="en-US" w:eastAsia="zh-CN"/>
        </w:rPr>
        <w:t>15</w:t>
      </w:r>
      <w:r>
        <w:rPr>
          <w:rFonts w:hint="eastAsia" w:ascii="仿宋_GB2312"/>
          <w:color w:val="000000"/>
        </w:rPr>
        <w:t>分，经评价小组评定为</w:t>
      </w:r>
      <w:r>
        <w:rPr>
          <w:rFonts w:hint="eastAsia" w:ascii="仿宋_GB2312"/>
          <w:color w:val="000000"/>
          <w:lang w:val="en-US" w:eastAsia="zh-CN"/>
        </w:rPr>
        <w:t>15</w:t>
      </w:r>
      <w:r>
        <w:rPr>
          <w:rFonts w:hint="eastAsia" w:ascii="仿宋_GB2312"/>
          <w:color w:val="000000"/>
        </w:rPr>
        <w:t>分，</w:t>
      </w:r>
      <w:r>
        <w:rPr>
          <w:rFonts w:hint="eastAsia" w:ascii="仿宋_GB2312"/>
          <w:color w:val="000000"/>
          <w:lang w:val="en-US" w:eastAsia="zh-CN"/>
        </w:rPr>
        <w:t>项目过程指标25分，</w:t>
      </w:r>
      <w:r>
        <w:rPr>
          <w:rFonts w:hint="eastAsia" w:ascii="仿宋_GB2312"/>
          <w:color w:val="000000"/>
        </w:rPr>
        <w:t>经评价小组评定为</w:t>
      </w:r>
      <w:r>
        <w:rPr>
          <w:rFonts w:hint="eastAsia" w:ascii="仿宋_GB2312"/>
          <w:color w:val="000000"/>
          <w:lang w:val="en-US" w:eastAsia="zh-CN"/>
        </w:rPr>
        <w:t>25</w:t>
      </w:r>
      <w:r>
        <w:rPr>
          <w:rFonts w:hint="eastAsia" w:ascii="仿宋_GB2312"/>
          <w:color w:val="000000"/>
        </w:rPr>
        <w:t>分</w:t>
      </w:r>
      <w:r>
        <w:rPr>
          <w:rFonts w:hint="eastAsia" w:ascii="仿宋_GB2312"/>
          <w:color w:val="000000"/>
          <w:lang w:eastAsia="zh-CN"/>
        </w:rPr>
        <w:t>，</w:t>
      </w:r>
      <w:r>
        <w:rPr>
          <w:rFonts w:hint="eastAsia" w:ascii="仿宋_GB2312"/>
          <w:color w:val="000000"/>
        </w:rPr>
        <w:t>产出指标计</w:t>
      </w:r>
      <w:r>
        <w:rPr>
          <w:rFonts w:hint="eastAsia" w:ascii="仿宋_GB2312"/>
          <w:color w:val="000000"/>
          <w:lang w:val="en-US" w:eastAsia="zh-CN"/>
        </w:rPr>
        <w:t>6</w:t>
      </w:r>
      <w:r>
        <w:rPr>
          <w:rFonts w:hint="eastAsia" w:ascii="仿宋_GB2312"/>
          <w:color w:val="000000"/>
        </w:rPr>
        <w:t>0分，经评价小组评定为</w:t>
      </w:r>
      <w:r>
        <w:rPr>
          <w:rFonts w:hint="eastAsia" w:ascii="仿宋_GB2312"/>
          <w:color w:val="000000"/>
          <w:lang w:val="en-US" w:eastAsia="zh-CN"/>
        </w:rPr>
        <w:t>57</w:t>
      </w:r>
      <w:r>
        <w:rPr>
          <w:rFonts w:hint="eastAsia" w:ascii="仿宋_GB2312"/>
          <w:color w:val="000000"/>
        </w:rPr>
        <w:t>分，合计</w:t>
      </w:r>
      <w:r>
        <w:rPr>
          <w:rFonts w:hint="eastAsia" w:ascii="仿宋_GB2312"/>
          <w:color w:val="000000"/>
          <w:lang w:val="en-US" w:eastAsia="zh-CN"/>
        </w:rPr>
        <w:t>97</w:t>
      </w:r>
      <w:r>
        <w:rPr>
          <w:rFonts w:hint="eastAsia" w:ascii="仿宋_GB2312"/>
          <w:color w:val="000000"/>
        </w:rPr>
        <w:t>分。评价小组认为：宜春开放大学校园安全经费项目基本完成绩效目标，绩效评价得分</w:t>
      </w:r>
      <w:r>
        <w:rPr>
          <w:rFonts w:hint="eastAsia" w:ascii="仿宋_GB2312"/>
          <w:color w:val="000000"/>
          <w:lang w:val="en-US" w:eastAsia="zh-CN"/>
        </w:rPr>
        <w:t>97</w:t>
      </w:r>
      <w:r>
        <w:rPr>
          <w:rFonts w:hint="eastAsia" w:ascii="仿宋_GB2312"/>
          <w:color w:val="000000"/>
        </w:rPr>
        <w:t>分，绩效评价等级为优。</w:t>
      </w:r>
    </w:p>
    <w:p w14:paraId="5D82B486">
      <w:pPr>
        <w:spacing w:line="600" w:lineRule="exact"/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 w:cs="黑体"/>
        </w:rPr>
        <w:t>四、绩效评价指标分析</w:t>
      </w:r>
    </w:p>
    <w:p w14:paraId="6173000F">
      <w:pPr>
        <w:spacing w:line="600" w:lineRule="exact"/>
        <w:ind w:firstLine="640" w:firstLineChars="200"/>
        <w:outlineLvl w:val="0"/>
        <w:rPr>
          <w:rFonts w:ascii="仿宋_GB2312" w:cs="仿宋_GB2312"/>
        </w:rPr>
      </w:pPr>
      <w:r>
        <w:rPr>
          <w:rFonts w:hint="eastAsia" w:ascii="仿宋_GB2312" w:cs="仿宋_GB2312"/>
        </w:rPr>
        <w:t>（一）项目决策情况。</w:t>
      </w:r>
    </w:p>
    <w:p w14:paraId="7845A153">
      <w:pPr>
        <w:pStyle w:val="2"/>
        <w:spacing w:line="560" w:lineRule="exact"/>
        <w:ind w:left="0" w:leftChars="0" w:firstLine="640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为加强财政专项资金管理，提高财政专项资金使用效益，搞好财政专项资金绩效评价工作，我校将推进预算绩效管理作为提升财政管理的重要手段，成立了绩效运行监控工作领导小组，小组办公室设在学校党政办，全面负责绩效运行监控工作。</w:t>
      </w:r>
    </w:p>
    <w:p w14:paraId="333385AE">
      <w:pPr>
        <w:spacing w:line="600" w:lineRule="exact"/>
        <w:outlineLvl w:val="0"/>
        <w:rPr>
          <w:rFonts w:ascii="仿宋_GB2312" w:cs="仿宋_GB2312"/>
        </w:rPr>
      </w:pPr>
      <w:r>
        <w:rPr>
          <w:rFonts w:hint="eastAsia" w:ascii="仿宋_GB2312" w:cs="仿宋_GB2312"/>
        </w:rPr>
        <w:t>（二）项目过程情况。</w:t>
      </w:r>
    </w:p>
    <w:p w14:paraId="1BD7C6A9">
      <w:pPr>
        <w:spacing w:line="600" w:lineRule="exact"/>
        <w:ind w:firstLine="640" w:firstLineChars="200"/>
        <w:outlineLvl w:val="0"/>
        <w:rPr>
          <w:rFonts w:ascii="仿宋_GB2312"/>
        </w:rPr>
      </w:pPr>
      <w:r>
        <w:rPr>
          <w:rFonts w:hint="eastAsia" w:ascii="仿宋_GB2312"/>
        </w:rPr>
        <w:t>1.项目管理方面。校园安全保卫经费项目已制定业务管理制度，项目管理机构健全，责任明确、管理规范、项目监管到位，项目档案管理规范。</w:t>
      </w:r>
    </w:p>
    <w:p w14:paraId="272B3051">
      <w:pPr>
        <w:pStyle w:val="2"/>
        <w:spacing w:line="560" w:lineRule="exact"/>
        <w:ind w:left="0" w:leftChars="0" w:firstLine="640"/>
        <w:rPr>
          <w:rFonts w:ascii="仿宋_GB2312"/>
          <w:color w:val="000000"/>
        </w:rPr>
      </w:pPr>
      <w:r>
        <w:rPr>
          <w:rFonts w:hint="eastAsia" w:ascii="仿宋_GB2312"/>
        </w:rPr>
        <w:t>2.财务管理方面。</w:t>
      </w:r>
      <w:r>
        <w:rPr>
          <w:rFonts w:hint="eastAsia" w:ascii="仿宋_GB2312"/>
          <w:color w:val="000000"/>
        </w:rPr>
        <w:t>本项目经费的使用管理按照国家有关法律、法规和财务制度进行实施，做到了专款专用。经费在实际使用中没有截留、挤占、挪用等情况。</w:t>
      </w:r>
    </w:p>
    <w:p w14:paraId="496C9352">
      <w:pPr>
        <w:pStyle w:val="2"/>
        <w:spacing w:line="560" w:lineRule="exact"/>
        <w:ind w:left="0" w:leftChars="0" w:firstLine="640"/>
        <w:rPr>
          <w:rFonts w:hint="eastAsia" w:ascii="仿宋_GB2312"/>
          <w:color w:val="000000"/>
        </w:rPr>
      </w:pPr>
      <w:r>
        <w:rPr>
          <w:rFonts w:hint="eastAsia" w:ascii="仿宋_GB2312"/>
          <w:color w:val="000000"/>
        </w:rPr>
        <w:t>（三）项目评价指标情况</w:t>
      </w:r>
    </w:p>
    <w:p w14:paraId="15DC60D4">
      <w:pPr>
        <w:pStyle w:val="2"/>
        <w:spacing w:line="560" w:lineRule="exact"/>
        <w:ind w:left="0" w:leftChars="0" w:firstLine="640"/>
        <w:rPr>
          <w:rFonts w:hint="eastAsia" w:ascii="仿宋_GB2312"/>
          <w:color w:val="000000"/>
        </w:rPr>
      </w:pPr>
      <w:r>
        <w:rPr>
          <w:rFonts w:hint="eastAsia" w:ascii="仿宋_GB2312"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100965</wp:posOffset>
            </wp:positionV>
            <wp:extent cx="5605780" cy="3657600"/>
            <wp:effectExtent l="19050" t="0" r="0" b="0"/>
            <wp:wrapNone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5573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48CB42">
      <w:pPr>
        <w:pStyle w:val="2"/>
        <w:spacing w:line="560" w:lineRule="exact"/>
        <w:ind w:left="0" w:leftChars="0" w:firstLine="640"/>
        <w:rPr>
          <w:rFonts w:hint="eastAsia" w:ascii="仿宋_GB2312"/>
          <w:color w:val="000000"/>
        </w:rPr>
      </w:pPr>
    </w:p>
    <w:p w14:paraId="6B8BC386">
      <w:pPr>
        <w:pStyle w:val="2"/>
        <w:spacing w:line="560" w:lineRule="exact"/>
        <w:ind w:left="0" w:leftChars="0" w:firstLine="640"/>
        <w:rPr>
          <w:rFonts w:hint="eastAsia" w:ascii="仿宋_GB2312"/>
          <w:color w:val="000000"/>
        </w:rPr>
      </w:pPr>
    </w:p>
    <w:p w14:paraId="6B2DFBC7">
      <w:pPr>
        <w:pStyle w:val="2"/>
        <w:spacing w:line="560" w:lineRule="exact"/>
        <w:ind w:left="0" w:leftChars="0" w:firstLine="640"/>
        <w:rPr>
          <w:rFonts w:hint="eastAsia" w:ascii="仿宋_GB2312"/>
          <w:color w:val="000000"/>
        </w:rPr>
      </w:pPr>
    </w:p>
    <w:p w14:paraId="140CB048">
      <w:pPr>
        <w:pStyle w:val="2"/>
        <w:spacing w:line="560" w:lineRule="exact"/>
        <w:ind w:left="0" w:leftChars="0" w:firstLine="640"/>
        <w:rPr>
          <w:rFonts w:hint="eastAsia" w:ascii="仿宋_GB2312"/>
          <w:color w:val="000000"/>
        </w:rPr>
      </w:pPr>
    </w:p>
    <w:p w14:paraId="4AA1F1ED">
      <w:pPr>
        <w:pStyle w:val="2"/>
        <w:spacing w:line="560" w:lineRule="exact"/>
        <w:ind w:left="0" w:leftChars="0" w:firstLine="640"/>
        <w:rPr>
          <w:rFonts w:hint="eastAsia" w:ascii="仿宋_GB2312"/>
          <w:color w:val="000000"/>
        </w:rPr>
      </w:pPr>
    </w:p>
    <w:p w14:paraId="1373A6C7">
      <w:pPr>
        <w:pStyle w:val="2"/>
        <w:spacing w:line="560" w:lineRule="exact"/>
        <w:ind w:left="0" w:leftChars="0" w:firstLine="640"/>
        <w:rPr>
          <w:rFonts w:hint="eastAsia" w:ascii="仿宋_GB2312"/>
          <w:color w:val="000000"/>
        </w:rPr>
      </w:pPr>
    </w:p>
    <w:p w14:paraId="1526270B">
      <w:pPr>
        <w:pStyle w:val="2"/>
        <w:spacing w:line="560" w:lineRule="exact"/>
        <w:ind w:left="0" w:leftChars="0" w:firstLine="640"/>
        <w:rPr>
          <w:rFonts w:hint="eastAsia" w:ascii="仿宋_GB2312"/>
          <w:color w:val="000000"/>
        </w:rPr>
      </w:pPr>
    </w:p>
    <w:p w14:paraId="138D5B73">
      <w:pPr>
        <w:pStyle w:val="2"/>
        <w:spacing w:line="560" w:lineRule="exact"/>
        <w:ind w:left="0" w:leftChars="0" w:firstLine="640"/>
        <w:rPr>
          <w:rFonts w:hint="eastAsia" w:ascii="仿宋_GB2312"/>
          <w:color w:val="000000"/>
        </w:rPr>
      </w:pPr>
    </w:p>
    <w:p w14:paraId="385B20B4">
      <w:pPr>
        <w:pStyle w:val="2"/>
        <w:spacing w:line="560" w:lineRule="exact"/>
        <w:ind w:left="0" w:leftChars="0" w:firstLine="640"/>
        <w:rPr>
          <w:rFonts w:hint="eastAsia" w:ascii="仿宋_GB2312"/>
          <w:color w:val="000000"/>
        </w:rPr>
      </w:pPr>
    </w:p>
    <w:p w14:paraId="72D9FB38">
      <w:pPr>
        <w:pStyle w:val="2"/>
        <w:spacing w:line="560" w:lineRule="exact"/>
        <w:ind w:left="0" w:leftChars="0" w:firstLine="640"/>
        <w:rPr>
          <w:rFonts w:hint="eastAsia" w:ascii="仿宋_GB2312"/>
          <w:color w:val="000000"/>
        </w:rPr>
      </w:pPr>
    </w:p>
    <w:p w14:paraId="319BFA90">
      <w:pPr>
        <w:pStyle w:val="2"/>
        <w:spacing w:line="560" w:lineRule="exact"/>
        <w:ind w:left="0" w:leftChars="0" w:firstLine="640"/>
        <w:rPr>
          <w:rFonts w:ascii="仿宋_GB2312"/>
        </w:rPr>
      </w:pPr>
      <w:r>
        <w:rPr>
          <w:rFonts w:hint="eastAsia" w:ascii="仿宋_GB2312"/>
        </w:rPr>
        <w:t>经查看项目资料，校园安全项目符合上级有关文件，立项依据充分，立项程序符合主管部门要求，绩效目标设置合理，指标明确，预算经过主管部门批准，资金到位率肯执行率均为100%，产出指标中，受限于学校所处区位，交通通道为单行线路，周边中小学环绕，在周边学校放学期间，校门口机动车拥堵情况频繁，卫生状况一般，评价得分扣减3分。综合评价得分为97分，评价等次为“优”。</w:t>
      </w:r>
    </w:p>
    <w:p w14:paraId="59A65A05">
      <w:pPr>
        <w:pStyle w:val="2"/>
        <w:spacing w:line="560" w:lineRule="exact"/>
        <w:ind w:left="0" w:leftChars="0"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五、主要经验及做法、存在的问题及原因分析</w:t>
      </w:r>
    </w:p>
    <w:p w14:paraId="67B5E484">
      <w:pPr>
        <w:spacing w:line="560" w:lineRule="exact"/>
        <w:ind w:firstLine="643" w:firstLineChars="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存在问题：</w:t>
      </w:r>
    </w:p>
    <w:p w14:paraId="4C83DE62">
      <w:pPr>
        <w:spacing w:line="560" w:lineRule="exact"/>
        <w:ind w:firstLine="640" w:firstLineChars="200"/>
        <w:outlineLvl w:val="0"/>
        <w:rPr>
          <w:rFonts w:ascii="仿宋_GB2312"/>
        </w:rPr>
      </w:pPr>
      <w:r>
        <w:rPr>
          <w:rFonts w:hint="eastAsia" w:ascii="仿宋_GB2312"/>
        </w:rPr>
        <w:t>一是绩效评价指标有待进一步完善和统一。财政支出评价对象之间差异性大，目前已经有了些共性指标，但真正能体现项目效果的个性指标，由于设置难度较大，还不能满足目前工作开展需要。二是人员素质有待进一步提高，专业人才相当缺乏。由于缺乏系统的培训，对预算绩效管理还是一定程度上存在认识不到位、理解不充分，对预算绩效管理业务不了解、不熟悉，对工作重点把握不到位等情况，在一定程度上制约了预算绩效管理工作的开展。</w:t>
      </w:r>
    </w:p>
    <w:p w14:paraId="721899E2">
      <w:pPr>
        <w:spacing w:line="560" w:lineRule="exact"/>
        <w:ind w:firstLine="643" w:firstLineChars="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改进措施</w:t>
      </w:r>
    </w:p>
    <w:p w14:paraId="1C0C863A">
      <w:pPr>
        <w:spacing w:line="560" w:lineRule="exact"/>
        <w:ind w:firstLine="64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（一）继续完善绩效评价体系</w:t>
      </w:r>
    </w:p>
    <w:p w14:paraId="4C1DB5E4">
      <w:pPr>
        <w:spacing w:line="560" w:lineRule="exact"/>
        <w:ind w:firstLine="640" w:firstLineChars="200"/>
        <w:outlineLvl w:val="0"/>
        <w:rPr>
          <w:rFonts w:ascii="仿宋_GB2312"/>
        </w:rPr>
      </w:pPr>
      <w:r>
        <w:rPr>
          <w:rFonts w:hint="eastAsia" w:ascii="仿宋_GB2312"/>
        </w:rPr>
        <w:t>不断学习借鉴其他单位的先进做法，不断健全绩效评价工作机制。探索设定项目个性化指标，科学合理的设置评价标准，修订完善评价指标体系，逐步提高评价工作质量。</w:t>
      </w:r>
    </w:p>
    <w:p w14:paraId="6E3C27F9">
      <w:pPr>
        <w:spacing w:line="560" w:lineRule="exact"/>
        <w:ind w:firstLine="64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（二）逐步扩大绩效评价工作面</w:t>
      </w:r>
    </w:p>
    <w:p w14:paraId="307CE55C">
      <w:pPr>
        <w:spacing w:line="560" w:lineRule="exact"/>
        <w:ind w:firstLine="640" w:firstLineChars="200"/>
        <w:outlineLvl w:val="0"/>
        <w:rPr>
          <w:rFonts w:ascii="仿宋_GB2312"/>
        </w:rPr>
      </w:pPr>
      <w:r>
        <w:rPr>
          <w:rFonts w:hint="eastAsia" w:ascii="仿宋_GB2312"/>
        </w:rPr>
        <w:t>在今年绩效评价试点的基础上，逐步扩大评价项目的范围和数量，进一步加强绩效评价项目选取的针对性，对社会效益明显的项目，要重点开展评价工作。</w:t>
      </w:r>
    </w:p>
    <w:p w14:paraId="76687C6F">
      <w:pPr>
        <w:spacing w:line="560" w:lineRule="exact"/>
        <w:ind w:firstLine="64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（三）实施结果应用</w:t>
      </w:r>
    </w:p>
    <w:p w14:paraId="543009BE">
      <w:pPr>
        <w:spacing w:line="560" w:lineRule="exact"/>
        <w:ind w:firstLine="640" w:firstLineChars="200"/>
        <w:outlineLvl w:val="0"/>
        <w:rPr>
          <w:rFonts w:ascii="仿宋_GB2312"/>
        </w:rPr>
      </w:pPr>
      <w:r>
        <w:rPr>
          <w:rFonts w:hint="eastAsia" w:ascii="仿宋_GB2312"/>
        </w:rPr>
        <w:t>以绩效评价结果的应用为落脚点，以促进预算管理、推进绩效信息公开、实施结果奖惩为突破口，实现绩效评价结果的有效应用。一是促进预算管理。建立完善绩效报告机制、反馈整改机制以及与预算安排有机结合机制。二是推进绩效信息公开。加强预算绩效信息发布管理制度建设，完善绩效信息公开机制，逐年扩大绩效目标、绩效报告、评价结果等绩效管理信息在本部门内部的公开范围；三是逐步建立健全结果绩效工作责任制和奖惩制度。</w:t>
      </w:r>
    </w:p>
    <w:p w14:paraId="6343B17D">
      <w:pPr>
        <w:spacing w:line="560" w:lineRule="exact"/>
        <w:ind w:firstLine="64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（四）加强措施保障</w:t>
      </w:r>
    </w:p>
    <w:p w14:paraId="7C9E96ED">
      <w:pPr>
        <w:spacing w:line="560" w:lineRule="exact"/>
        <w:ind w:firstLine="640" w:firstLineChars="200"/>
        <w:outlineLvl w:val="0"/>
        <w:rPr>
          <w:rFonts w:ascii="仿宋_GB2312"/>
        </w:rPr>
      </w:pPr>
      <w:r>
        <w:rPr>
          <w:rFonts w:hint="eastAsia" w:ascii="仿宋_GB2312"/>
        </w:rPr>
        <w:t>一是加强组织领导，完善预算绩效管理工作领导小组，建立领导小组统一组织、办公室具体落实的领导工作机制和监督制约机制。二是加大宣传力度，切实加强舆论引导，积极培育绩效管理，扩大预算绩效管理的社会影响，有效引导干部职工主动了解、支持预算绩效管理，共同营造良好的工作氛围。三是健全机构人员，完善机构职能，充实工作人员，增强预算绩效管理人员的业务素质，不断提高预算绩效管理的工作水平。</w:t>
      </w:r>
    </w:p>
    <w:p w14:paraId="314FCA6B">
      <w:pPr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六、有关建议</w:t>
      </w:r>
    </w:p>
    <w:p w14:paraId="12700E3E">
      <w:pPr>
        <w:pStyle w:val="2"/>
        <w:spacing w:line="560" w:lineRule="exact"/>
        <w:ind w:left="640" w:firstLine="640"/>
        <w:rPr>
          <w:rFonts w:hint="eastAsia" w:ascii="黑体" w:hAnsi="黑体" w:eastAsia="黑体" w:cs="黑体"/>
        </w:rPr>
      </w:pPr>
      <w:r>
        <w:rPr>
          <w:rFonts w:hint="eastAsia"/>
        </w:rPr>
        <w:t>无</w:t>
      </w:r>
    </w:p>
    <w:p w14:paraId="3667B0B8">
      <w:pPr>
        <w:pStyle w:val="2"/>
        <w:numPr>
          <w:ilvl w:val="0"/>
          <w:numId w:val="1"/>
        </w:numPr>
        <w:spacing w:line="560" w:lineRule="exact"/>
        <w:ind w:left="0" w:leftChars="0" w:firstLine="64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其他需要说明的问题</w:t>
      </w:r>
    </w:p>
    <w:p w14:paraId="0B1CCBD5">
      <w:pPr>
        <w:pStyle w:val="2"/>
        <w:spacing w:line="560" w:lineRule="exact"/>
        <w:ind w:left="640" w:firstLine="640"/>
      </w:pPr>
      <w:r>
        <w:rPr>
          <w:rFonts w:hint="eastAsia"/>
        </w:rPr>
        <w:t>无</w:t>
      </w:r>
    </w:p>
    <w:p w14:paraId="4203B2B8">
      <w:pPr>
        <w:pStyle w:val="2"/>
        <w:numPr>
          <w:ilvl w:val="0"/>
          <w:numId w:val="0"/>
        </w:numPr>
        <w:spacing w:line="560" w:lineRule="exact"/>
        <w:ind w:leftChars="200"/>
        <w:rPr>
          <w:rFonts w:hint="eastAsia" w:ascii="黑体" w:hAnsi="黑体" w:eastAsia="黑体" w:cs="黑体"/>
        </w:rPr>
      </w:pPr>
    </w:p>
    <w:sectPr>
      <w:pgSz w:w="11906" w:h="16838"/>
      <w:pgMar w:top="1984" w:right="1531" w:bottom="1984" w:left="1531" w:header="851" w:footer="992" w:gutter="0"/>
      <w:cols w:space="0" w:num="1"/>
      <w:docGrid w:type="lines" w:linePitch="4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6B7C1F"/>
    <w:multiLevelType w:val="singleLevel"/>
    <w:tmpl w:val="3A6B7C1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YThkM2FmYTg0ZjkxMTU0MGNkOGExNWEwYzNhM2QifQ=="/>
  </w:docVars>
  <w:rsids>
    <w:rsidRoot w:val="5E50513B"/>
    <w:rsid w:val="00040416"/>
    <w:rsid w:val="00057F37"/>
    <w:rsid w:val="00072152"/>
    <w:rsid w:val="001B47B1"/>
    <w:rsid w:val="002269E1"/>
    <w:rsid w:val="00301215"/>
    <w:rsid w:val="00305B5C"/>
    <w:rsid w:val="00345047"/>
    <w:rsid w:val="003B2CB9"/>
    <w:rsid w:val="003C32B5"/>
    <w:rsid w:val="00497D76"/>
    <w:rsid w:val="004D285C"/>
    <w:rsid w:val="004D68C6"/>
    <w:rsid w:val="00503287"/>
    <w:rsid w:val="005447D2"/>
    <w:rsid w:val="00570524"/>
    <w:rsid w:val="005748D4"/>
    <w:rsid w:val="00670CDD"/>
    <w:rsid w:val="006C0512"/>
    <w:rsid w:val="006F264B"/>
    <w:rsid w:val="00707E92"/>
    <w:rsid w:val="00731C44"/>
    <w:rsid w:val="00735152"/>
    <w:rsid w:val="00735335"/>
    <w:rsid w:val="0077649C"/>
    <w:rsid w:val="007827F5"/>
    <w:rsid w:val="007C141C"/>
    <w:rsid w:val="00853E5F"/>
    <w:rsid w:val="00895F78"/>
    <w:rsid w:val="008F0774"/>
    <w:rsid w:val="008F6497"/>
    <w:rsid w:val="00975FDD"/>
    <w:rsid w:val="009938FB"/>
    <w:rsid w:val="009F6DA2"/>
    <w:rsid w:val="00B40FF8"/>
    <w:rsid w:val="00BD42BA"/>
    <w:rsid w:val="00C106CF"/>
    <w:rsid w:val="00C43731"/>
    <w:rsid w:val="00C56312"/>
    <w:rsid w:val="00C620EC"/>
    <w:rsid w:val="00C7245E"/>
    <w:rsid w:val="00D666DD"/>
    <w:rsid w:val="00DD1683"/>
    <w:rsid w:val="00EB56B2"/>
    <w:rsid w:val="00EB6281"/>
    <w:rsid w:val="00F07E8C"/>
    <w:rsid w:val="00F2441F"/>
    <w:rsid w:val="00F47AB7"/>
    <w:rsid w:val="00F64CB9"/>
    <w:rsid w:val="00F6650A"/>
    <w:rsid w:val="00FA3878"/>
    <w:rsid w:val="01D95702"/>
    <w:rsid w:val="061A3D80"/>
    <w:rsid w:val="06262B67"/>
    <w:rsid w:val="066343C3"/>
    <w:rsid w:val="070F6A2B"/>
    <w:rsid w:val="09020646"/>
    <w:rsid w:val="0D6C7270"/>
    <w:rsid w:val="105029BE"/>
    <w:rsid w:val="12951915"/>
    <w:rsid w:val="19E51D54"/>
    <w:rsid w:val="25574FF6"/>
    <w:rsid w:val="25E22D30"/>
    <w:rsid w:val="289135FB"/>
    <w:rsid w:val="2B3B05E5"/>
    <w:rsid w:val="37CB1F94"/>
    <w:rsid w:val="37DE63C7"/>
    <w:rsid w:val="39B24C04"/>
    <w:rsid w:val="3BE25C79"/>
    <w:rsid w:val="465E34E6"/>
    <w:rsid w:val="4DF76AC4"/>
    <w:rsid w:val="5E50513B"/>
    <w:rsid w:val="679D40C2"/>
    <w:rsid w:val="785B1969"/>
    <w:rsid w:val="79F061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0"/>
    <w:qFormat/>
    <w:uiPriority w:val="99"/>
    <w:pPr>
      <w:ind w:firstLine="420" w:firstLineChars="200"/>
    </w:pPr>
  </w:style>
  <w:style w:type="paragraph" w:styleId="3">
    <w:name w:val="Body Text Indent"/>
    <w:basedOn w:val="1"/>
    <w:link w:val="9"/>
    <w:qFormat/>
    <w:uiPriority w:val="99"/>
    <w:pPr>
      <w:ind w:left="420" w:leftChars="2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缩进 Char"/>
    <w:basedOn w:val="8"/>
    <w:link w:val="3"/>
    <w:semiHidden/>
    <w:qFormat/>
    <w:uiPriority w:val="99"/>
    <w:rPr>
      <w:rFonts w:eastAsia="仿宋_GB2312"/>
      <w:sz w:val="32"/>
      <w:szCs w:val="32"/>
    </w:rPr>
  </w:style>
  <w:style w:type="character" w:customStyle="1" w:styleId="10">
    <w:name w:val="正文首行缩进 2 Char"/>
    <w:basedOn w:val="9"/>
    <w:link w:val="2"/>
    <w:semiHidden/>
    <w:qFormat/>
    <w:uiPriority w:val="99"/>
  </w:style>
  <w:style w:type="character" w:customStyle="1" w:styleId="11">
    <w:name w:val="页眉 Char"/>
    <w:basedOn w:val="8"/>
    <w:link w:val="6"/>
    <w:semiHidden/>
    <w:qFormat/>
    <w:uiPriority w:val="99"/>
    <w:rPr>
      <w:rFonts w:eastAsia="仿宋_GB2312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eastAsia="仿宋_GB2312"/>
      <w:sz w:val="18"/>
      <w:szCs w:val="18"/>
    </w:rPr>
  </w:style>
  <w:style w:type="character" w:customStyle="1" w:styleId="13">
    <w:name w:val="批注框文本 Char"/>
    <w:basedOn w:val="8"/>
    <w:link w:val="4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果核剥壳</Company>
  <Pages>7</Pages>
  <Words>2178</Words>
  <Characters>2232</Characters>
  <Lines>16</Lines>
  <Paragraphs>4</Paragraphs>
  <TotalTime>1</TotalTime>
  <ScaleCrop>false</ScaleCrop>
  <LinksUpToDate>false</LinksUpToDate>
  <CharactersWithSpaces>2259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2024-05-04T04:40:00Z</dcterms:created>
  <dc:creator>shadow</dc:creator>
  <cp:lastModifiedBy>Qww</cp:lastModifiedBy>
  <cp:lastPrinted>2021-02-24T03:04:00Z</cp:lastPrinted>
  <dcterms:modified xsi:type="dcterms:W3CDTF">2024-10-18T08:20:58Z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46E1C9AB525D431E84EA0E1AEB92C2EF_13</vt:lpwstr>
  </property>
</Properties>
</file>