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5FF4" w14:textId="77777777" w:rsidR="002D3B86" w:rsidRDefault="00FA38D7" w:rsidP="008C3F23">
      <w:pPr>
        <w:pStyle w:val="Title"/>
        <w:spacing w:after="312"/>
      </w:pPr>
      <w:r w:rsidRPr="008C3F23">
        <w:rPr>
          <w:rFonts w:hint="eastAsia"/>
        </w:rPr>
        <w:t>江西开放大学开放教育道路与桥梁工程技术</w:t>
      </w:r>
      <w:r w:rsidRPr="008C3F23">
        <w:t>专业</w:t>
      </w:r>
    </w:p>
    <w:p w14:paraId="5A5976AF" w14:textId="3285B2AC" w:rsidR="00DA57C5" w:rsidRPr="008C3F23" w:rsidRDefault="002D3B86" w:rsidP="008C3F23">
      <w:pPr>
        <w:pStyle w:val="Title"/>
        <w:spacing w:after="312"/>
      </w:pPr>
      <w:r>
        <w:rPr>
          <w:rFonts w:hint="eastAsia"/>
        </w:rPr>
        <w:t>综合</w:t>
      </w:r>
      <w:r w:rsidR="00FA38D7" w:rsidRPr="008C3F23">
        <w:rPr>
          <w:rFonts w:hint="eastAsia"/>
        </w:rPr>
        <w:t>实践实施</w:t>
      </w:r>
      <w:r w:rsidR="00302538">
        <w:rPr>
          <w:rFonts w:hint="eastAsia"/>
        </w:rPr>
        <w:t>方案</w:t>
      </w:r>
    </w:p>
    <w:p w14:paraId="352B0B57" w14:textId="77777777" w:rsidR="00DA57C5" w:rsidRPr="001B397E" w:rsidRDefault="00FA38D7" w:rsidP="001B397E">
      <w:pPr>
        <w:pStyle w:val="a0"/>
        <w:ind w:left="420" w:hanging="420"/>
      </w:pPr>
      <w:r w:rsidRPr="001B397E">
        <w:t>一、毕业实践的性质与任务</w:t>
      </w:r>
    </w:p>
    <w:p w14:paraId="4F5ED46F" w14:textId="25799583" w:rsidR="00DA57C5" w:rsidRDefault="00FA38D7" w:rsidP="008C3F23">
      <w:pPr>
        <w:pStyle w:val="a"/>
      </w:pPr>
      <w:r>
        <w:t>毕业实践是理论联系实际的教学活动</w:t>
      </w:r>
      <w:r>
        <w:rPr>
          <w:rFonts w:hint="eastAsia"/>
        </w:rPr>
        <w:t>，</w:t>
      </w:r>
      <w:r>
        <w:t>是</w:t>
      </w:r>
      <w:r>
        <w:rPr>
          <w:rFonts w:hint="eastAsia"/>
        </w:rPr>
        <w:t>道路桥梁工程技术</w:t>
      </w:r>
      <w:r>
        <w:t>专业最重要的实践性教学环节之一。通过毕业实践，</w:t>
      </w:r>
      <w:r>
        <w:rPr>
          <w:rFonts w:hint="eastAsia"/>
        </w:rPr>
        <w:t>使学生熟悉我国当前的基本建设方针、政策、法规与道路桥梁工程建设程序和内容，</w:t>
      </w:r>
      <w:r>
        <w:t>使学生进一步巩固和加深理解所学的专业理论知识，</w:t>
      </w:r>
      <w:r>
        <w:rPr>
          <w:rFonts w:hint="eastAsia"/>
        </w:rPr>
        <w:t>掌握道路桥梁工程的施工技术、施工组织与管理，</w:t>
      </w:r>
      <w:r>
        <w:t>开</w:t>
      </w:r>
      <w:r>
        <w:rPr>
          <w:rFonts w:hint="eastAsia"/>
        </w:rPr>
        <w:t>拓</w:t>
      </w:r>
      <w:r>
        <w:t>视野，扩大学生的知识面，并使学生具有综合运用所学的专业知识，独立完成职业岗位工作及解决工程实际问题的能力，</w:t>
      </w:r>
      <w:r>
        <w:rPr>
          <w:rFonts w:hint="eastAsia"/>
        </w:rPr>
        <w:t>培养学生</w:t>
      </w:r>
      <w:r>
        <w:t>具有</w:t>
      </w:r>
      <w:r>
        <w:rPr>
          <w:rFonts w:hint="eastAsia"/>
        </w:rPr>
        <w:t>良好的专业素质与奉献精神，</w:t>
      </w:r>
      <w:r>
        <w:t>为毕业后迅速适应职业岗位要求创造条件。</w:t>
      </w:r>
    </w:p>
    <w:p w14:paraId="04087946" w14:textId="197218DA" w:rsidR="00DA57C5" w:rsidRPr="001B397E" w:rsidRDefault="00FA38D7" w:rsidP="001B397E">
      <w:pPr>
        <w:pStyle w:val="a0"/>
        <w:ind w:left="420" w:hanging="420"/>
      </w:pPr>
      <w:r w:rsidRPr="001B397E">
        <w:t>二、毕业实践课程教学目标</w:t>
      </w:r>
    </w:p>
    <w:p w14:paraId="542128D4" w14:textId="49301985" w:rsidR="00DA57C5" w:rsidRDefault="00FA38D7" w:rsidP="00DE4D92">
      <w:pPr>
        <w:pStyle w:val="2"/>
        <w:ind w:left="420" w:hanging="420"/>
      </w:pPr>
      <w:r w:rsidRPr="00DE4D92">
        <w:t>(</w:t>
      </w:r>
      <w:proofErr w:type="gramStart"/>
      <w:r w:rsidRPr="00DE4D92">
        <w:t>一</w:t>
      </w:r>
      <w:proofErr w:type="gramEnd"/>
      <w:r w:rsidRPr="00DE4D92">
        <w:t>)</w:t>
      </w:r>
      <w:r w:rsidRPr="00DE4D92">
        <w:t>知识目标</w:t>
      </w:r>
    </w:p>
    <w:p w14:paraId="172821EA" w14:textId="554FD13E" w:rsidR="00DA57C5" w:rsidRDefault="00FA38D7" w:rsidP="008C3F23">
      <w:pPr>
        <w:pStyle w:val="a"/>
      </w:pPr>
      <w:r>
        <w:rPr>
          <w:rFonts w:hint="eastAsia"/>
        </w:rPr>
        <w:t>进一步深入</w:t>
      </w:r>
      <w:r>
        <w:t>掌握</w:t>
      </w:r>
      <w:r>
        <w:rPr>
          <w:rFonts w:hint="eastAsia"/>
        </w:rPr>
        <w:t>道路桥梁工程基本构造及各部构造之间的相互联系，熟悉道路与桥梁工程招标投标程序与方法。掌握</w:t>
      </w:r>
      <w:r>
        <w:t>一般</w:t>
      </w:r>
      <w:r>
        <w:rPr>
          <w:rFonts w:hint="eastAsia"/>
        </w:rPr>
        <w:t>道路与桥梁工程</w:t>
      </w:r>
      <w:r>
        <w:t>的施工技术和组织管理、材料</w:t>
      </w:r>
      <w:r>
        <w:rPr>
          <w:rFonts w:hint="eastAsia"/>
        </w:rPr>
        <w:t>选配与</w:t>
      </w:r>
      <w:r>
        <w:t>应用、检测和保管、工程计量与计价、技术资料的整理和编制、工程质量的检验和评定、施工</w:t>
      </w:r>
      <w:r>
        <w:rPr>
          <w:rFonts w:hint="eastAsia"/>
        </w:rPr>
        <w:t>质量与</w:t>
      </w:r>
      <w:r>
        <w:t>安全措施等方面的专业知识。</w:t>
      </w:r>
    </w:p>
    <w:p w14:paraId="79A9B9C3" w14:textId="721B0DC3" w:rsidR="00DA57C5" w:rsidRDefault="00FA38D7" w:rsidP="00DE4D92">
      <w:pPr>
        <w:pStyle w:val="2"/>
        <w:ind w:left="420" w:hanging="420"/>
      </w:pPr>
      <w:r w:rsidRPr="00DE4D92">
        <w:t>(</w:t>
      </w:r>
      <w:r w:rsidRPr="00DE4D92">
        <w:t>二</w:t>
      </w:r>
      <w:r w:rsidRPr="00DE4D92">
        <w:t>)</w:t>
      </w:r>
      <w:r w:rsidRPr="00DE4D92">
        <w:t>能力目标</w:t>
      </w:r>
    </w:p>
    <w:p w14:paraId="7F487109" w14:textId="12EBF4AB" w:rsidR="00DA57C5" w:rsidRDefault="00FA38D7" w:rsidP="008C3F23">
      <w:pPr>
        <w:pStyle w:val="a"/>
      </w:pPr>
      <w:r>
        <w:t>能够应用所学的专业知识和技能，在建筑生产一线基层的技术及管理岗位从事与本专业相关的工作，具备相应岗位工作的能力。</w:t>
      </w:r>
    </w:p>
    <w:p w14:paraId="19256893" w14:textId="0115FD4C" w:rsidR="00DA57C5" w:rsidRDefault="00FA38D7" w:rsidP="00DE4D92">
      <w:pPr>
        <w:pStyle w:val="2"/>
        <w:ind w:left="420" w:hanging="420"/>
      </w:pPr>
      <w:r w:rsidRPr="00DE4D92">
        <w:t>（三）素质目标</w:t>
      </w:r>
    </w:p>
    <w:p w14:paraId="4B297E15" w14:textId="43A2F06D" w:rsidR="00DA57C5" w:rsidRDefault="00FA38D7" w:rsidP="008C3F23">
      <w:pPr>
        <w:pStyle w:val="a"/>
      </w:pPr>
      <w:r>
        <w:t>培养学生树立正确的人生观、价值观、劳动观和技术观。明确所从事的工作与社会发展的关系，养成良好的职业道德和团队精神；培养学生树立严谨求实，</w:t>
      </w:r>
      <w:r>
        <w:rPr>
          <w:rFonts w:hint="eastAsia"/>
        </w:rPr>
        <w:t>吃苦耐劳，</w:t>
      </w:r>
      <w:r>
        <w:t>统筹兼顾的大局观，学会</w:t>
      </w:r>
      <w:r>
        <w:rPr>
          <w:rFonts w:hint="eastAsia"/>
        </w:rPr>
        <w:t>分析与</w:t>
      </w:r>
      <w:r>
        <w:t>处理工作中出现</w:t>
      </w:r>
      <w:r>
        <w:rPr>
          <w:rFonts w:hint="eastAsia"/>
        </w:rPr>
        <w:t>的</w:t>
      </w:r>
      <w:r>
        <w:t>问题</w:t>
      </w:r>
      <w:r>
        <w:rPr>
          <w:rFonts w:hint="eastAsia"/>
        </w:rPr>
        <w:t>与</w:t>
      </w:r>
      <w:r>
        <w:t>综合协调能力。</w:t>
      </w:r>
    </w:p>
    <w:p w14:paraId="11D6CBB1" w14:textId="5CEE58B1" w:rsidR="00DA57C5" w:rsidRPr="001B397E" w:rsidRDefault="00FA38D7" w:rsidP="001B397E">
      <w:pPr>
        <w:pStyle w:val="a0"/>
        <w:ind w:left="420" w:hanging="420"/>
      </w:pPr>
      <w:r w:rsidRPr="001B397E">
        <w:lastRenderedPageBreak/>
        <w:t>三、毕业实践的</w:t>
      </w:r>
      <w:r w:rsidRPr="001B397E">
        <w:rPr>
          <w:rFonts w:hint="eastAsia"/>
        </w:rPr>
        <w:t>时间、</w:t>
      </w:r>
      <w:r w:rsidRPr="001B397E">
        <w:t>内容和要求</w:t>
      </w:r>
    </w:p>
    <w:p w14:paraId="7850F387" w14:textId="77777777" w:rsidR="00DA57C5" w:rsidRDefault="00FA38D7" w:rsidP="008C3F23">
      <w:pPr>
        <w:pStyle w:val="a"/>
      </w:pPr>
      <w:r>
        <w:rPr>
          <w:rFonts w:hint="eastAsia"/>
        </w:rPr>
        <w:t>道路桥梁工程技术</w:t>
      </w:r>
      <w:r>
        <w:t>专业学生毕业后主要在建筑施工</w:t>
      </w:r>
      <w:r>
        <w:rPr>
          <w:rFonts w:hint="eastAsia"/>
        </w:rPr>
        <w:t>或监理</w:t>
      </w:r>
      <w:r>
        <w:t>企业从事现场施工技术与组织管理、工程计量与计价、材料</w:t>
      </w:r>
      <w:r>
        <w:rPr>
          <w:rFonts w:hint="eastAsia"/>
        </w:rPr>
        <w:t>保管</w:t>
      </w:r>
      <w:r>
        <w:t>与检测、工程质量检验、施工技术档案资料管理、工程招投标与合同管理等岗位的技术及管理工作，或在建设管理部门、企事业单位基层管理部门等从事类似的技术及管理工作。</w:t>
      </w:r>
    </w:p>
    <w:p w14:paraId="549B8504" w14:textId="77777777" w:rsidR="00DA57C5" w:rsidRDefault="00FA38D7" w:rsidP="008C3F23">
      <w:pPr>
        <w:pStyle w:val="a"/>
      </w:pPr>
      <w:r>
        <w:t>在毕业实践时间有限的前提下，</w:t>
      </w:r>
      <w:r>
        <w:rPr>
          <w:rFonts w:hint="eastAsia"/>
        </w:rPr>
        <w:t>设置毕业实践时间共8周，采用集中或分散的方式进行。地市电大或教学点可</w:t>
      </w:r>
      <w:r>
        <w:t>根据本专业毕业生人数、当地不同的需求情况，并考虑毕业生个人的意愿及发展方向，有针对性地制定毕业实践计划，确定相应的实践内容。</w:t>
      </w:r>
    </w:p>
    <w:p w14:paraId="6D4AD7C5" w14:textId="3ECD7477" w:rsidR="00DA57C5" w:rsidRDefault="00FA38D7" w:rsidP="00DE4D92">
      <w:pPr>
        <w:pStyle w:val="2"/>
        <w:ind w:left="420" w:hanging="420"/>
      </w:pPr>
      <w:r w:rsidRPr="00DE4D92">
        <w:t>(</w:t>
      </w:r>
      <w:proofErr w:type="gramStart"/>
      <w:r w:rsidRPr="00DE4D92">
        <w:t>一</w:t>
      </w:r>
      <w:proofErr w:type="gramEnd"/>
      <w:r w:rsidRPr="00DE4D92">
        <w:t>)</w:t>
      </w:r>
      <w:r w:rsidRPr="00DE4D92">
        <w:t>施工技术与组织管理岗位</w:t>
      </w:r>
    </w:p>
    <w:p w14:paraId="6B44A14A" w14:textId="6AF9BDDD" w:rsidR="00DA57C5" w:rsidRDefault="00FA38D7" w:rsidP="008C3F23">
      <w:pPr>
        <w:pStyle w:val="a"/>
      </w:pPr>
      <w:r>
        <w:t>1．熟悉</w:t>
      </w:r>
      <w:r>
        <w:rPr>
          <w:rFonts w:hint="eastAsia"/>
        </w:rPr>
        <w:t>道路桥梁</w:t>
      </w:r>
      <w:r>
        <w:t>单位工程开工前和施工过程中的各项准备工作；</w:t>
      </w:r>
    </w:p>
    <w:p w14:paraId="42EC967C" w14:textId="09F5AFD0" w:rsidR="00DA57C5" w:rsidRDefault="00FA38D7" w:rsidP="008C3F23">
      <w:pPr>
        <w:pStyle w:val="a"/>
      </w:pPr>
      <w:r>
        <w:t>2．熟悉</w:t>
      </w:r>
      <w:r>
        <w:rPr>
          <w:rFonts w:hint="eastAsia"/>
        </w:rPr>
        <w:t>施工</w:t>
      </w:r>
      <w:r>
        <w:t>图纸自审的重点及图纸会审程序；</w:t>
      </w:r>
    </w:p>
    <w:p w14:paraId="0955DD9B" w14:textId="31668106" w:rsidR="00DA57C5" w:rsidRDefault="00FA38D7" w:rsidP="008C3F23">
      <w:pPr>
        <w:pStyle w:val="a"/>
      </w:pPr>
      <w:r>
        <w:t>3．掌握</w:t>
      </w:r>
      <w:r>
        <w:rPr>
          <w:rFonts w:hint="eastAsia"/>
        </w:rPr>
        <w:t>施工测量放样</w:t>
      </w:r>
      <w:r>
        <w:t>及关键部位、关键过程的技术复核工作；</w:t>
      </w:r>
    </w:p>
    <w:p w14:paraId="3E232C85" w14:textId="77777777" w:rsidR="00DA57C5" w:rsidRDefault="00FA38D7" w:rsidP="008C3F23">
      <w:pPr>
        <w:pStyle w:val="a"/>
      </w:pPr>
      <w:r>
        <w:t>4．掌握</w:t>
      </w:r>
      <w:r>
        <w:rPr>
          <w:rFonts w:hint="eastAsia"/>
        </w:rPr>
        <w:t>施工方法、施工工艺与工序质量控制要点，学会处理施工中有关技术问题的方法。</w:t>
      </w:r>
    </w:p>
    <w:p w14:paraId="666FC068" w14:textId="77777777" w:rsidR="00DA57C5" w:rsidRDefault="00FA38D7" w:rsidP="008C3F23">
      <w:pPr>
        <w:pStyle w:val="a"/>
      </w:pPr>
      <w:r>
        <w:rPr>
          <w:rFonts w:hint="eastAsia"/>
        </w:rPr>
        <w:t>5．</w:t>
      </w:r>
      <w:r>
        <w:t>熟悉有关的施工</w:t>
      </w:r>
      <w:r>
        <w:rPr>
          <w:rFonts w:hint="eastAsia"/>
        </w:rPr>
        <w:t>技术规范、</w:t>
      </w:r>
      <w:r>
        <w:t>质量验收</w:t>
      </w:r>
      <w:r>
        <w:rPr>
          <w:rFonts w:hint="eastAsia"/>
        </w:rPr>
        <w:t>与评定标准</w:t>
      </w:r>
      <w:r>
        <w:t>；</w:t>
      </w:r>
    </w:p>
    <w:p w14:paraId="68354AAB" w14:textId="4470A171" w:rsidR="00DA57C5" w:rsidRDefault="00FA38D7" w:rsidP="008C3F23">
      <w:pPr>
        <w:pStyle w:val="a"/>
      </w:pPr>
      <w:r>
        <w:rPr>
          <w:rFonts w:hint="eastAsia"/>
        </w:rPr>
        <w:t>6</w:t>
      </w:r>
      <w:r>
        <w:t>．了解工序交接、分部分项工程交接、单位工程竣工等的验收组织及验收程序；</w:t>
      </w:r>
    </w:p>
    <w:p w14:paraId="5F7E69BF" w14:textId="2FEE32DC" w:rsidR="00DA57C5" w:rsidRDefault="00FA38D7" w:rsidP="008C3F23">
      <w:pPr>
        <w:pStyle w:val="a"/>
      </w:pPr>
      <w:r>
        <w:rPr>
          <w:rFonts w:hint="eastAsia"/>
        </w:rPr>
        <w:t>7</w:t>
      </w:r>
      <w:r>
        <w:t>．掌握施工组织设计的主要内容，了解各</w:t>
      </w:r>
      <w:r>
        <w:rPr>
          <w:rFonts w:hint="eastAsia"/>
        </w:rPr>
        <w:t>工种</w:t>
      </w:r>
      <w:r>
        <w:t>、各专业施工队伍之间的施工程序安排与协调组织；</w:t>
      </w:r>
    </w:p>
    <w:p w14:paraId="0FABA63F" w14:textId="6021EE59" w:rsidR="00DA57C5" w:rsidRDefault="00FA38D7" w:rsidP="008C3F23">
      <w:pPr>
        <w:pStyle w:val="a"/>
      </w:pPr>
      <w:r>
        <w:rPr>
          <w:rFonts w:hint="eastAsia"/>
        </w:rPr>
        <w:t>8</w:t>
      </w:r>
      <w:r>
        <w:t>．了解技术</w:t>
      </w:r>
      <w:r>
        <w:rPr>
          <w:rFonts w:hint="eastAsia"/>
        </w:rPr>
        <w:t>、</w:t>
      </w:r>
      <w:r>
        <w:t>质量</w:t>
      </w:r>
      <w:r>
        <w:rPr>
          <w:rFonts w:hint="eastAsia"/>
        </w:rPr>
        <w:t>、</w:t>
      </w:r>
      <w:r>
        <w:t>安全交底的内容及组织程序</w:t>
      </w:r>
      <w:r>
        <w:rPr>
          <w:rFonts w:hint="eastAsia"/>
        </w:rPr>
        <w:t>，工程质量安全事故的调查分析与处理方法。</w:t>
      </w:r>
    </w:p>
    <w:p w14:paraId="47157AE7" w14:textId="77777777" w:rsidR="00DA57C5" w:rsidRDefault="00FA38D7" w:rsidP="00DE4D92">
      <w:pPr>
        <w:pStyle w:val="2"/>
        <w:ind w:left="420" w:hanging="420"/>
      </w:pPr>
      <w:r w:rsidRPr="00DE4D92">
        <w:t>(</w:t>
      </w:r>
      <w:r w:rsidRPr="00DE4D92">
        <w:t>二</w:t>
      </w:r>
      <w:r w:rsidRPr="00DE4D92">
        <w:t>)</w:t>
      </w:r>
      <w:r w:rsidRPr="00DE4D92">
        <w:rPr>
          <w:rFonts w:hint="eastAsia"/>
        </w:rPr>
        <w:t>材料保管与工程质量检测评定岗位</w:t>
      </w:r>
    </w:p>
    <w:p w14:paraId="1E18DCB7" w14:textId="10C1B0AA" w:rsidR="00DA57C5" w:rsidRDefault="00FA38D7" w:rsidP="008C3F23">
      <w:pPr>
        <w:pStyle w:val="a"/>
      </w:pPr>
      <w:r>
        <w:t>1．</w:t>
      </w:r>
      <w:r>
        <w:rPr>
          <w:rFonts w:hint="eastAsia"/>
        </w:rPr>
        <w:t>掌握</w:t>
      </w:r>
      <w:r>
        <w:t>常用</w:t>
      </w:r>
      <w:r>
        <w:rPr>
          <w:rFonts w:hint="eastAsia"/>
        </w:rPr>
        <w:t>道路与桥梁工程</w:t>
      </w:r>
      <w:r>
        <w:t>材料、半成品的质量检验标准</w:t>
      </w:r>
      <w:r>
        <w:rPr>
          <w:rFonts w:hint="eastAsia"/>
        </w:rPr>
        <w:t>与试验规程；</w:t>
      </w:r>
    </w:p>
    <w:p w14:paraId="3AD8286E" w14:textId="71A3258C" w:rsidR="00DA57C5" w:rsidRDefault="00FA38D7" w:rsidP="008C3F23">
      <w:pPr>
        <w:pStyle w:val="a"/>
      </w:pPr>
      <w:r>
        <w:rPr>
          <w:rFonts w:hint="eastAsia"/>
        </w:rPr>
        <w:t>2</w:t>
      </w:r>
      <w:r>
        <w:t>．</w:t>
      </w:r>
      <w:r>
        <w:rPr>
          <w:rFonts w:hint="eastAsia"/>
        </w:rPr>
        <w:t>熟悉</w:t>
      </w:r>
      <w:r>
        <w:t>材料采购</w:t>
      </w:r>
      <w:r>
        <w:rPr>
          <w:rFonts w:hint="eastAsia"/>
        </w:rPr>
        <w:t>、</w:t>
      </w:r>
      <w:r>
        <w:t>材料进场、入库的验证验收程序，掌握材料抽样检验规则及检验试验方法；</w:t>
      </w:r>
    </w:p>
    <w:p w14:paraId="1193D689" w14:textId="77777777" w:rsidR="00DA57C5" w:rsidRDefault="00FA38D7" w:rsidP="008C3F23">
      <w:pPr>
        <w:pStyle w:val="a"/>
      </w:pPr>
      <w:r>
        <w:rPr>
          <w:rFonts w:hint="eastAsia"/>
        </w:rPr>
        <w:t>3</w:t>
      </w:r>
      <w:r>
        <w:t>．熟悉</w:t>
      </w:r>
      <w:r>
        <w:rPr>
          <w:rFonts w:hint="eastAsia"/>
        </w:rPr>
        <w:t>道路与桥梁工程材料</w:t>
      </w:r>
      <w:r>
        <w:t>贮存、保管、搬运等环节的技术要求</w:t>
      </w:r>
      <w:r>
        <w:rPr>
          <w:rFonts w:hint="eastAsia"/>
        </w:rPr>
        <w:t>及</w:t>
      </w:r>
      <w:r>
        <w:t>材料保管</w:t>
      </w:r>
      <w:r>
        <w:rPr>
          <w:rFonts w:hint="eastAsia"/>
        </w:rPr>
        <w:t>与</w:t>
      </w:r>
      <w:r>
        <w:t>发放制度；</w:t>
      </w:r>
    </w:p>
    <w:p w14:paraId="6F99FFB0" w14:textId="77777777" w:rsidR="00DA57C5" w:rsidRDefault="00FA38D7" w:rsidP="008C3F23">
      <w:pPr>
        <w:pStyle w:val="a"/>
      </w:pPr>
      <w:r>
        <w:rPr>
          <w:rFonts w:hint="eastAsia"/>
        </w:rPr>
        <w:t>4．</w:t>
      </w:r>
      <w:r>
        <w:t>熟悉</w:t>
      </w:r>
      <w:r>
        <w:rPr>
          <w:rFonts w:hint="eastAsia"/>
        </w:rPr>
        <w:t>道路与桥梁工程施工质量验收规范与评定标准；</w:t>
      </w:r>
    </w:p>
    <w:p w14:paraId="01F2EC71" w14:textId="77777777" w:rsidR="00DA57C5" w:rsidRDefault="00FA38D7" w:rsidP="008C3F23">
      <w:pPr>
        <w:pStyle w:val="a"/>
      </w:pPr>
      <w:r>
        <w:rPr>
          <w:rFonts w:hint="eastAsia"/>
        </w:rPr>
        <w:t>5．了解工地或各级试验室仪器设备的配置及相应的试验/检测项目；</w:t>
      </w:r>
    </w:p>
    <w:p w14:paraId="5F6554EF" w14:textId="77777777" w:rsidR="00DA57C5" w:rsidRDefault="00FA38D7" w:rsidP="008C3F23">
      <w:pPr>
        <w:pStyle w:val="a"/>
      </w:pPr>
      <w:r>
        <w:rPr>
          <w:rFonts w:hint="eastAsia"/>
        </w:rPr>
        <w:t>6．掌握道路与桥梁工程材料的选配技术要求与组成设计方法；</w:t>
      </w:r>
    </w:p>
    <w:p w14:paraId="4D784345" w14:textId="77777777" w:rsidR="00DA57C5" w:rsidRDefault="00FA38D7" w:rsidP="008C3F23">
      <w:pPr>
        <w:pStyle w:val="a"/>
      </w:pPr>
      <w:r>
        <w:rPr>
          <w:rFonts w:hint="eastAsia"/>
        </w:rPr>
        <w:t>7．掌握道路与桥梁工程主要施工质量控制与验收指标的现场检测方法及步骤；</w:t>
      </w:r>
    </w:p>
    <w:p w14:paraId="19B994DF" w14:textId="77777777" w:rsidR="00DA57C5" w:rsidRPr="008C3F23" w:rsidRDefault="00FA38D7" w:rsidP="008C3F23">
      <w:pPr>
        <w:pStyle w:val="a"/>
        <w:rPr>
          <w:b/>
          <w:bCs/>
        </w:rPr>
      </w:pPr>
      <w:r>
        <w:rPr>
          <w:rFonts w:hint="eastAsia"/>
        </w:rPr>
        <w:t>8．掌握工程质量检验工作的内容、方法、程序及检验评定资料的整理。</w:t>
      </w:r>
    </w:p>
    <w:p w14:paraId="7F90EA93" w14:textId="77777777" w:rsidR="00DA57C5" w:rsidRDefault="00FA38D7" w:rsidP="00DE4D92">
      <w:pPr>
        <w:pStyle w:val="2"/>
        <w:ind w:left="420" w:hanging="420"/>
      </w:pPr>
      <w:r w:rsidRPr="00DE4D92">
        <w:rPr>
          <w:rFonts w:hint="eastAsia"/>
        </w:rPr>
        <w:t>（三）工程</w:t>
      </w:r>
      <w:r w:rsidRPr="00DE4D92">
        <w:t>计量</w:t>
      </w:r>
      <w:r w:rsidRPr="00DE4D92">
        <w:rPr>
          <w:rFonts w:hint="eastAsia"/>
        </w:rPr>
        <w:t>、</w:t>
      </w:r>
      <w:r w:rsidRPr="00DE4D92">
        <w:t>计价</w:t>
      </w:r>
      <w:r w:rsidRPr="00DE4D92">
        <w:rPr>
          <w:rFonts w:hint="eastAsia"/>
        </w:rPr>
        <w:t>与招投标</w:t>
      </w:r>
      <w:r w:rsidRPr="00DE4D92">
        <w:t>岗位</w:t>
      </w:r>
    </w:p>
    <w:p w14:paraId="7584191D" w14:textId="1AE46A1E" w:rsidR="00DA57C5" w:rsidRDefault="00FA38D7" w:rsidP="008C3F23">
      <w:pPr>
        <w:pStyle w:val="a"/>
      </w:pPr>
      <w:r>
        <w:t>1．了解各分部分项工程的施工程序、施工方法；</w:t>
      </w:r>
    </w:p>
    <w:p w14:paraId="67C4565C" w14:textId="47C7B6EC" w:rsidR="00DA57C5" w:rsidRDefault="00FA38D7" w:rsidP="008C3F23">
      <w:pPr>
        <w:pStyle w:val="a"/>
      </w:pPr>
      <w:r>
        <w:t>2．熟悉</w:t>
      </w:r>
      <w:r>
        <w:rPr>
          <w:rFonts w:hint="eastAsia"/>
        </w:rPr>
        <w:t>施工</w:t>
      </w:r>
      <w:r>
        <w:t>图纸</w:t>
      </w:r>
      <w:r>
        <w:rPr>
          <w:rFonts w:hint="eastAsia"/>
        </w:rPr>
        <w:t>及</w:t>
      </w:r>
      <w:r>
        <w:t>会审记录、设计变更通知单、技术通知单、工程签证的内容；</w:t>
      </w:r>
    </w:p>
    <w:p w14:paraId="7231E5C1" w14:textId="53C15426" w:rsidR="00DA57C5" w:rsidRDefault="00FA38D7" w:rsidP="008C3F23">
      <w:pPr>
        <w:pStyle w:val="a"/>
      </w:pPr>
      <w:r>
        <w:t>3．掌握单位工程施工图预算的编制原理及编制方法</w:t>
      </w:r>
      <w:r>
        <w:rPr>
          <w:rFonts w:hint="eastAsia"/>
        </w:rPr>
        <w:t>，工程量清单报价编制方法，熟悉工程计量程序与计价方法；</w:t>
      </w:r>
    </w:p>
    <w:p w14:paraId="7F481140" w14:textId="3AC61C88" w:rsidR="00DA57C5" w:rsidRDefault="00FA38D7" w:rsidP="008C3F23">
      <w:pPr>
        <w:pStyle w:val="a"/>
      </w:pPr>
      <w:r>
        <w:t>4．掌握工程形象进度报</w:t>
      </w:r>
      <w:r>
        <w:rPr>
          <w:rFonts w:hint="eastAsia"/>
        </w:rPr>
        <w:t>表</w:t>
      </w:r>
      <w:r>
        <w:t>及</w:t>
      </w:r>
      <w:r>
        <w:rPr>
          <w:rFonts w:hint="eastAsia"/>
        </w:rPr>
        <w:t>中期</w:t>
      </w:r>
      <w:r>
        <w:t>结算程序；</w:t>
      </w:r>
    </w:p>
    <w:p w14:paraId="0ACAB313" w14:textId="5D41685E" w:rsidR="00DA57C5" w:rsidRDefault="00FA38D7" w:rsidP="008C3F23">
      <w:pPr>
        <w:pStyle w:val="a"/>
      </w:pPr>
      <w:r>
        <w:t>5．掌握工程结算的编制方法</w:t>
      </w:r>
      <w:r>
        <w:rPr>
          <w:rFonts w:hint="eastAsia"/>
        </w:rPr>
        <w:t>，了解施工成本考核内容与方法；</w:t>
      </w:r>
    </w:p>
    <w:p w14:paraId="1D4485E5" w14:textId="314DCB9F" w:rsidR="00DA57C5" w:rsidRDefault="00FA38D7" w:rsidP="008C3F23">
      <w:pPr>
        <w:pStyle w:val="a"/>
      </w:pPr>
      <w:r>
        <w:t>6．</w:t>
      </w:r>
      <w:r>
        <w:rPr>
          <w:rFonts w:hint="eastAsia"/>
        </w:rPr>
        <w:t>熟悉</w:t>
      </w:r>
      <w:r>
        <w:t>工程应用软件在工程计量与计价领域的应用；</w:t>
      </w:r>
    </w:p>
    <w:p w14:paraId="68D15930" w14:textId="77777777" w:rsidR="00DA57C5" w:rsidRDefault="00FA38D7" w:rsidP="008C3F23">
      <w:pPr>
        <w:pStyle w:val="a"/>
      </w:pPr>
      <w:r>
        <w:t>7．</w:t>
      </w:r>
      <w:r>
        <w:rPr>
          <w:rFonts w:hint="eastAsia"/>
        </w:rPr>
        <w:t>掌握</w:t>
      </w:r>
      <w:r>
        <w:t>工程招</w:t>
      </w:r>
      <w:r>
        <w:rPr>
          <w:rFonts w:hint="eastAsia"/>
        </w:rPr>
        <w:t>投</w:t>
      </w:r>
      <w:r>
        <w:t>标的组织程序</w:t>
      </w:r>
      <w:r>
        <w:rPr>
          <w:rFonts w:hint="eastAsia"/>
        </w:rPr>
        <w:t>，</w:t>
      </w:r>
      <w:r>
        <w:t>工程</w:t>
      </w:r>
      <w:r>
        <w:rPr>
          <w:rFonts w:hint="eastAsia"/>
        </w:rPr>
        <w:t>投</w:t>
      </w:r>
      <w:r>
        <w:t>标文件的组成、内容</w:t>
      </w:r>
      <w:r>
        <w:rPr>
          <w:rFonts w:hint="eastAsia"/>
        </w:rPr>
        <w:t>及组卷、封装的要求；</w:t>
      </w:r>
    </w:p>
    <w:p w14:paraId="42576CB7" w14:textId="77777777" w:rsidR="00DA57C5" w:rsidRDefault="00FA38D7" w:rsidP="008C3F23">
      <w:pPr>
        <w:pStyle w:val="a"/>
      </w:pPr>
      <w:r>
        <w:rPr>
          <w:rFonts w:hint="eastAsia"/>
        </w:rPr>
        <w:t>8</w:t>
      </w:r>
      <w:r>
        <w:t>．熟悉招标</w:t>
      </w:r>
      <w:r>
        <w:rPr>
          <w:rFonts w:hint="eastAsia"/>
        </w:rPr>
        <w:t>文件的编制方法与</w:t>
      </w:r>
      <w:r>
        <w:t>投标技巧；</w:t>
      </w:r>
    </w:p>
    <w:p w14:paraId="2EF28000" w14:textId="108954B4" w:rsidR="00DA57C5" w:rsidRDefault="00FA38D7" w:rsidP="008C3F23">
      <w:pPr>
        <w:pStyle w:val="a"/>
      </w:pPr>
      <w:r>
        <w:rPr>
          <w:rFonts w:hint="eastAsia"/>
        </w:rPr>
        <w:t>9</w:t>
      </w:r>
      <w:r>
        <w:t>．</w:t>
      </w:r>
      <w:r>
        <w:rPr>
          <w:rFonts w:hint="eastAsia"/>
        </w:rPr>
        <w:t>掌握</w:t>
      </w:r>
      <w:r>
        <w:t>工程施工合同的内容</w:t>
      </w:r>
      <w:r>
        <w:rPr>
          <w:rFonts w:hint="eastAsia"/>
        </w:rPr>
        <w:t>及合同变更程序；</w:t>
      </w:r>
    </w:p>
    <w:p w14:paraId="28253979" w14:textId="7F832ADE" w:rsidR="00DA57C5" w:rsidRDefault="00FA38D7" w:rsidP="00DE4D92">
      <w:pPr>
        <w:pStyle w:val="2"/>
        <w:ind w:left="420" w:hanging="420"/>
      </w:pPr>
      <w:r w:rsidRPr="00DE4D92">
        <w:rPr>
          <w:rFonts w:ascii="Calibri" w:hAnsi="Calibri" w:cs="Calibri"/>
        </w:rPr>
        <w:t> </w:t>
      </w:r>
      <w:r w:rsidRPr="00DE4D92">
        <w:t>(</w:t>
      </w:r>
      <w:r w:rsidRPr="00DE4D92">
        <w:t>四</w:t>
      </w:r>
      <w:r w:rsidRPr="00DE4D92">
        <w:t>)</w:t>
      </w:r>
      <w:r w:rsidRPr="00DE4D92">
        <w:t>施工技术档案</w:t>
      </w:r>
      <w:r w:rsidRPr="00DE4D92">
        <w:rPr>
          <w:rFonts w:hint="eastAsia"/>
        </w:rPr>
        <w:t>与施工项目辅助</w:t>
      </w:r>
      <w:r w:rsidRPr="00DE4D92">
        <w:t>管理岗位</w:t>
      </w:r>
    </w:p>
    <w:p w14:paraId="371A96A6" w14:textId="661090AA" w:rsidR="00DA57C5" w:rsidRDefault="00FA38D7" w:rsidP="008C3F23">
      <w:pPr>
        <w:pStyle w:val="a"/>
      </w:pPr>
      <w:r>
        <w:t>1．了解各分部分项工程的施工程序；</w:t>
      </w:r>
    </w:p>
    <w:p w14:paraId="121220EB" w14:textId="248ABA14" w:rsidR="00DA57C5" w:rsidRDefault="00FA38D7" w:rsidP="008C3F23">
      <w:pPr>
        <w:pStyle w:val="a"/>
      </w:pPr>
      <w:r>
        <w:t>2．掌握工程技术档案资料所包括的内容</w:t>
      </w:r>
      <w:r>
        <w:rPr>
          <w:rFonts w:hint="eastAsia"/>
        </w:rPr>
        <w:t>，</w:t>
      </w:r>
      <w:r>
        <w:t>文件资料的归档、编号保管、核查借阅等管理方法</w:t>
      </w:r>
      <w:r>
        <w:rPr>
          <w:rFonts w:hint="eastAsia"/>
        </w:rPr>
        <w:t>；</w:t>
      </w:r>
    </w:p>
    <w:p w14:paraId="5C859D34" w14:textId="79114F74" w:rsidR="00DA57C5" w:rsidRDefault="00FA38D7" w:rsidP="008C3F23">
      <w:pPr>
        <w:pStyle w:val="a"/>
      </w:pPr>
      <w:r>
        <w:t>3．掌握工程</w:t>
      </w:r>
      <w:r>
        <w:rPr>
          <w:rFonts w:hint="eastAsia"/>
        </w:rPr>
        <w:t>施工放线及</w:t>
      </w:r>
      <w:r>
        <w:t>定位测量记录、</w:t>
      </w:r>
      <w:r>
        <w:rPr>
          <w:rFonts w:hint="eastAsia"/>
        </w:rPr>
        <w:t>水准测量</w:t>
      </w:r>
      <w:r>
        <w:t>记录、桩基施工记录、混凝土施工记录、沉降观测记录、隐蔽工程检查验收记录、技术质量交底记录等有关记录；表格的编写方法，了解其签字盖章手续；</w:t>
      </w:r>
    </w:p>
    <w:p w14:paraId="0CECB8D3" w14:textId="28220C34" w:rsidR="00DA57C5" w:rsidRDefault="00FA38D7" w:rsidP="008C3F23">
      <w:pPr>
        <w:pStyle w:val="a"/>
      </w:pPr>
      <w:r>
        <w:t>4．熟悉工程</w:t>
      </w:r>
      <w:r>
        <w:rPr>
          <w:rFonts w:hint="eastAsia"/>
        </w:rPr>
        <w:t>施工</w:t>
      </w:r>
      <w:r>
        <w:t>组织设计的审批程序，掌握施工组织设计的编制方法；</w:t>
      </w:r>
    </w:p>
    <w:p w14:paraId="707B1D76" w14:textId="3D3AF27E" w:rsidR="00DA57C5" w:rsidRDefault="00FA38D7" w:rsidP="008C3F23">
      <w:pPr>
        <w:pStyle w:val="a"/>
      </w:pPr>
      <w:r>
        <w:t>5．了解施工企业构建的质量管理体系、环境与职业健康管理体系及安全管理体系；</w:t>
      </w:r>
    </w:p>
    <w:p w14:paraId="3E263B84" w14:textId="1975B02E" w:rsidR="00DA57C5" w:rsidRDefault="00FA38D7" w:rsidP="008C3F23">
      <w:pPr>
        <w:pStyle w:val="a"/>
      </w:pPr>
      <w:r>
        <w:rPr>
          <w:rFonts w:hint="eastAsia"/>
        </w:rPr>
        <w:t>6．</w:t>
      </w:r>
      <w:r>
        <w:t>掌握施工项目进度、质量、成本目标的动态控制方法；</w:t>
      </w:r>
    </w:p>
    <w:p w14:paraId="5BC61656" w14:textId="52F49779" w:rsidR="00DA57C5" w:rsidRDefault="00FA38D7" w:rsidP="008C3F23">
      <w:pPr>
        <w:pStyle w:val="a"/>
      </w:pPr>
      <w:r>
        <w:rPr>
          <w:rFonts w:hint="eastAsia"/>
        </w:rPr>
        <w:t>7</w:t>
      </w:r>
      <w:r>
        <w:t>．</w:t>
      </w:r>
      <w:r>
        <w:rPr>
          <w:rFonts w:hint="eastAsia"/>
        </w:rPr>
        <w:t>熟悉</w:t>
      </w:r>
      <w:r>
        <w:t>项目管理专业软件在工程管理中的应用；</w:t>
      </w:r>
    </w:p>
    <w:p w14:paraId="5953C3D9" w14:textId="0C63D0BB" w:rsidR="00DA57C5" w:rsidRDefault="00FA38D7" w:rsidP="008C3F23">
      <w:pPr>
        <w:pStyle w:val="a"/>
      </w:pPr>
      <w:r>
        <w:rPr>
          <w:rFonts w:hint="eastAsia"/>
        </w:rPr>
        <w:t>8</w:t>
      </w:r>
      <w:r>
        <w:t>．了解分层法、排列图法、因果分析法、直方图法等科学管理方法在项目管理中的应用；</w:t>
      </w:r>
    </w:p>
    <w:p w14:paraId="7D8D372B" w14:textId="6C4B4C41" w:rsidR="00DA57C5" w:rsidRDefault="00FA38D7" w:rsidP="008C3F23">
      <w:pPr>
        <w:pStyle w:val="a"/>
      </w:pPr>
      <w:r>
        <w:rPr>
          <w:rFonts w:hint="eastAsia"/>
        </w:rPr>
        <w:t>9</w:t>
      </w:r>
      <w:r>
        <w:t>．了解与分包方、监理单位、建设单位、设计单位以及社会各方协调的内容；</w:t>
      </w:r>
    </w:p>
    <w:p w14:paraId="2D8A5692" w14:textId="1FB94DE7" w:rsidR="00DA57C5" w:rsidRDefault="00FA38D7" w:rsidP="008C3F23">
      <w:pPr>
        <w:pStyle w:val="a"/>
      </w:pPr>
      <w:r>
        <w:rPr>
          <w:rFonts w:hint="eastAsia"/>
        </w:rPr>
        <w:t>10</w:t>
      </w:r>
      <w:r>
        <w:t>．了解安全技术操作规程、施工安全检查标准，熟悉本项目制定的安全技术措施。</w:t>
      </w:r>
    </w:p>
    <w:p w14:paraId="2F27F2E3" w14:textId="22EE6D2A" w:rsidR="00DA57C5" w:rsidRDefault="00DA57C5" w:rsidP="008C3F23">
      <w:pPr>
        <w:pStyle w:val="a"/>
      </w:pPr>
    </w:p>
    <w:p w14:paraId="2A9DABC2" w14:textId="77777777" w:rsidR="00DA57C5" w:rsidRPr="00DE4D92" w:rsidRDefault="00FA38D7" w:rsidP="00DE4D92">
      <w:pPr>
        <w:pStyle w:val="2"/>
        <w:ind w:left="420" w:hanging="420"/>
      </w:pPr>
      <w:r w:rsidRPr="00DE4D92">
        <w:rPr>
          <w:rFonts w:hint="eastAsia"/>
        </w:rPr>
        <w:t>（五）施工监理岗位</w:t>
      </w:r>
    </w:p>
    <w:p w14:paraId="7DD2FB47" w14:textId="77777777" w:rsidR="00DA57C5" w:rsidRDefault="00FA38D7" w:rsidP="008C3F23">
      <w:pPr>
        <w:pStyle w:val="a"/>
      </w:pPr>
      <w:r>
        <w:rPr>
          <w:rFonts w:hint="eastAsia"/>
        </w:rPr>
        <w:t>1．了解工程建设项目监理制度，施工项目各方主体之间的关系及各方责任与义务，协调内容与监理责任；</w:t>
      </w:r>
    </w:p>
    <w:p w14:paraId="21FECFC7" w14:textId="77777777" w:rsidR="00DA57C5" w:rsidRDefault="00FA38D7" w:rsidP="008C3F23">
      <w:pPr>
        <w:pStyle w:val="a"/>
      </w:pPr>
      <w:r>
        <w:rPr>
          <w:rFonts w:hint="eastAsia"/>
        </w:rPr>
        <w:t>2．熟悉我国关于工程建设监理的法规及法规性文件，了解国际通用的《土木工程施工合同条件》（FIDIC条款）文件的组成；熟悉本项目施工及监理合同的内容；</w:t>
      </w:r>
    </w:p>
    <w:p w14:paraId="4775B7DF" w14:textId="77777777" w:rsidR="00DA57C5" w:rsidRDefault="00FA38D7" w:rsidP="008C3F23">
      <w:pPr>
        <w:pStyle w:val="a"/>
      </w:pPr>
      <w:r>
        <w:rPr>
          <w:rFonts w:hint="eastAsia"/>
        </w:rPr>
        <w:t>3．掌握本项目施工阶段质量控制的内容、依据、工作程序及监理人员质量控制的内容；</w:t>
      </w:r>
    </w:p>
    <w:p w14:paraId="0A1BB0CB" w14:textId="77777777" w:rsidR="00DA57C5" w:rsidRDefault="00FA38D7" w:rsidP="008C3F23">
      <w:pPr>
        <w:pStyle w:val="a"/>
      </w:pPr>
      <w:r>
        <w:rPr>
          <w:rFonts w:hint="eastAsia"/>
        </w:rPr>
        <w:t>4．掌握施工过程中监理人员旁站监督、现场巡视检查及见证取样、技术复核等质量控制的具体要求、方法与工作程序；</w:t>
      </w:r>
    </w:p>
    <w:p w14:paraId="635A19DC" w14:textId="77777777" w:rsidR="00DA57C5" w:rsidRDefault="00FA38D7" w:rsidP="008C3F23">
      <w:pPr>
        <w:pStyle w:val="a"/>
      </w:pPr>
      <w:r>
        <w:rPr>
          <w:rFonts w:hint="eastAsia"/>
        </w:rPr>
        <w:t>5．了解质量控制统计方法与工程质量安全事故处理程序；</w:t>
      </w:r>
    </w:p>
    <w:p w14:paraId="129EFD05" w14:textId="77777777" w:rsidR="00DA57C5" w:rsidRDefault="00FA38D7" w:rsidP="008C3F23">
      <w:pPr>
        <w:pStyle w:val="a"/>
      </w:pPr>
      <w:r>
        <w:rPr>
          <w:rFonts w:hint="eastAsia"/>
        </w:rPr>
        <w:t>6．熟悉影响施工进度的因素，进度计划的编制及实施过程中的监控与调整方法；</w:t>
      </w:r>
    </w:p>
    <w:p w14:paraId="785D5219" w14:textId="77777777" w:rsidR="00DA57C5" w:rsidRDefault="00FA38D7" w:rsidP="008C3F23">
      <w:pPr>
        <w:pStyle w:val="a"/>
      </w:pPr>
      <w:r>
        <w:rPr>
          <w:rFonts w:hint="eastAsia"/>
        </w:rPr>
        <w:t>7．了解施工阶段投资控制的措施，掌握工程计量与支付的方式、方法及程序；</w:t>
      </w:r>
    </w:p>
    <w:p w14:paraId="2F238C82" w14:textId="77777777" w:rsidR="00DA57C5" w:rsidRDefault="00FA38D7" w:rsidP="008C3F23">
      <w:pPr>
        <w:pStyle w:val="a"/>
      </w:pPr>
      <w:r>
        <w:rPr>
          <w:rFonts w:hint="eastAsia"/>
        </w:rPr>
        <w:t>8．掌握监理常用报表的填写及监理档案资料所包含的内容。</w:t>
      </w:r>
    </w:p>
    <w:p w14:paraId="01D221C9" w14:textId="2FDE9A5B" w:rsidR="00DA57C5" w:rsidRPr="001B397E" w:rsidRDefault="00FA38D7" w:rsidP="001B397E">
      <w:pPr>
        <w:pStyle w:val="a0"/>
        <w:ind w:left="420" w:hanging="420"/>
        <w:rPr>
          <w:b/>
          <w:bCs/>
        </w:rPr>
      </w:pPr>
      <w:r w:rsidRPr="001B397E">
        <w:t>四、毕业实践的指导教师</w:t>
      </w:r>
    </w:p>
    <w:p w14:paraId="7566C53A" w14:textId="09D47472" w:rsidR="00DA57C5" w:rsidRDefault="00FA38D7" w:rsidP="008C3F23">
      <w:pPr>
        <w:pStyle w:val="a"/>
      </w:pPr>
      <w:r>
        <w:t>1．毕业实践课程每位学生必须配备符合条件的指导教师。学生应在指导教师指导下，认真完成毕业实践的工作任务。</w:t>
      </w:r>
    </w:p>
    <w:p w14:paraId="02A93E88" w14:textId="3683F5A8" w:rsidR="00DA57C5" w:rsidRDefault="00FA38D7" w:rsidP="008C3F23">
      <w:pPr>
        <w:pStyle w:val="a"/>
      </w:pPr>
      <w:r>
        <w:t>2．指导教师必须由具有本科（含）以上和中级（含）以上专业技术职务的</w:t>
      </w:r>
      <w:r>
        <w:rPr>
          <w:rFonts w:hint="eastAsia"/>
        </w:rPr>
        <w:t>本专业</w:t>
      </w:r>
      <w:r>
        <w:t>专职教师担任或具有</w:t>
      </w:r>
      <w:r>
        <w:rPr>
          <w:rFonts w:hint="eastAsia"/>
        </w:rPr>
        <w:t>中</w:t>
      </w:r>
      <w:r>
        <w:t>级（含）</w:t>
      </w:r>
      <w:r>
        <w:rPr>
          <w:rFonts w:hint="eastAsia"/>
        </w:rPr>
        <w:t>以上</w:t>
      </w:r>
      <w:r>
        <w:t>技术职务的专业人员担任，鼓励外聘项目中的技术及管理人员(如：项目经理、项目工程师、施工员、质检员等)作为毕业实践的指导教师，外聘指导教师应具有</w:t>
      </w:r>
      <w:r>
        <w:rPr>
          <w:rFonts w:hint="eastAsia"/>
        </w:rPr>
        <w:t>中</w:t>
      </w:r>
      <w:r>
        <w:t>级（含）</w:t>
      </w:r>
      <w:r>
        <w:rPr>
          <w:rFonts w:hint="eastAsia"/>
        </w:rPr>
        <w:t>以上</w:t>
      </w:r>
      <w:r>
        <w:t>职务或相应岗位的执业资格证书。</w:t>
      </w:r>
    </w:p>
    <w:p w14:paraId="31D0A692" w14:textId="7F74095E" w:rsidR="00DA57C5" w:rsidRDefault="00FA38D7" w:rsidP="008C3F23">
      <w:pPr>
        <w:pStyle w:val="a"/>
      </w:pPr>
      <w:r>
        <w:t>3．指导教师由地方</w:t>
      </w:r>
      <w:r>
        <w:rPr>
          <w:rFonts w:hint="eastAsia"/>
        </w:rPr>
        <w:t>电大</w:t>
      </w:r>
      <w:r>
        <w:t>遴选、确定并备案。指导教师的资格审查工作由</w:t>
      </w:r>
      <w:r>
        <w:rPr>
          <w:rFonts w:hint="eastAsia"/>
        </w:rPr>
        <w:t>分部（</w:t>
      </w:r>
      <w:r>
        <w:t>省</w:t>
      </w:r>
      <w:r>
        <w:rPr>
          <w:rFonts w:hint="eastAsia"/>
        </w:rPr>
        <w:t>校）</w:t>
      </w:r>
      <w:r>
        <w:t>负责。</w:t>
      </w:r>
    </w:p>
    <w:p w14:paraId="2C930D9A" w14:textId="21984519" w:rsidR="00DA57C5" w:rsidRDefault="00FA38D7" w:rsidP="008C3F23">
      <w:pPr>
        <w:pStyle w:val="a"/>
      </w:pPr>
      <w:r>
        <w:t>4．一位指导教师每次指导学生数量原则上以10人为宜，经验丰富、专业能力较强的专职教师可以根据实际情况酌情安排指导人数，以15人为上限。兼职（或业余）指导教师指导学生数根据情况酌减。</w:t>
      </w:r>
    </w:p>
    <w:p w14:paraId="207DA045" w14:textId="699FA3ED" w:rsidR="00DA57C5" w:rsidRDefault="00FA38D7" w:rsidP="008C3F23">
      <w:pPr>
        <w:pStyle w:val="a"/>
      </w:pPr>
      <w:r>
        <w:t>5．指导教师应认真履行职责，指导学生完成好毕业实践的全过程。其对实践内容选择、实践报告的质量负有指导、监督的职责，并负责对学生毕业实践过程、成果签署意见并给出学生毕业实践的初评成绩。</w:t>
      </w:r>
    </w:p>
    <w:p w14:paraId="0E7A29F2" w14:textId="2C609EC1" w:rsidR="00DA57C5" w:rsidRPr="001B397E" w:rsidRDefault="00FA38D7" w:rsidP="001B397E">
      <w:pPr>
        <w:pStyle w:val="a0"/>
        <w:ind w:left="420" w:hanging="420"/>
        <w:rPr>
          <w:b/>
          <w:bCs/>
        </w:rPr>
      </w:pPr>
      <w:r w:rsidRPr="001B397E">
        <w:t>五、毕业实践教学方式</w:t>
      </w:r>
    </w:p>
    <w:p w14:paraId="7FA7E933" w14:textId="11B71BEC" w:rsidR="00DA57C5" w:rsidRDefault="00FA38D7" w:rsidP="008C3F23">
      <w:pPr>
        <w:pStyle w:val="a"/>
      </w:pPr>
      <w:r>
        <w:t>毕业实践活动提倡采用多种形式，从当地和学生的实际出发，推荐采用以下</w:t>
      </w:r>
      <w:r>
        <w:rPr>
          <w:rFonts w:hint="eastAsia"/>
        </w:rPr>
        <w:t>第1种方式，在受到条件限制时，亦可采用第2种方式</w:t>
      </w:r>
      <w:r>
        <w:t>：</w:t>
      </w:r>
    </w:p>
    <w:p w14:paraId="67AA43E2" w14:textId="38B6DCFD" w:rsidR="00DA57C5" w:rsidRDefault="00FA38D7" w:rsidP="008C3F23">
      <w:pPr>
        <w:pStyle w:val="a"/>
      </w:pPr>
      <w:r>
        <w:t>1．以实际的单项工程施工现场作为实践的基地，学生则以指导教师助手的身份直接参与生产实践活动，学习专业技能，练就岗位能力。如果可能最好选择一些能在毕业实践期间经历从开工至竣工全过程的工程并根据大纲及学生岗位方面的要求进行轮岗。</w:t>
      </w:r>
    </w:p>
    <w:p w14:paraId="09FB26C5" w14:textId="5A48AED9" w:rsidR="00DA57C5" w:rsidRDefault="00FA38D7" w:rsidP="008C3F23">
      <w:pPr>
        <w:pStyle w:val="a"/>
      </w:pPr>
      <w:r>
        <w:t>2．以虚拟的单位工程为实践对象，针对特定岗位，组织毕业实践教学活动。</w:t>
      </w:r>
    </w:p>
    <w:p w14:paraId="030B1C1A" w14:textId="3168ABFA" w:rsidR="00DA57C5" w:rsidRPr="001B397E" w:rsidRDefault="00FA38D7" w:rsidP="001B397E">
      <w:pPr>
        <w:pStyle w:val="a0"/>
        <w:ind w:left="420" w:hanging="420"/>
        <w:rPr>
          <w:b/>
          <w:bCs/>
        </w:rPr>
      </w:pPr>
      <w:r w:rsidRPr="001B397E">
        <w:t>六、毕业实践的成绩评定</w:t>
      </w:r>
    </w:p>
    <w:p w14:paraId="5C41BE53" w14:textId="179A53F0" w:rsidR="00DA57C5" w:rsidRDefault="00FA38D7" w:rsidP="00DE4D92">
      <w:pPr>
        <w:pStyle w:val="2"/>
        <w:ind w:left="420" w:hanging="420"/>
      </w:pPr>
      <w:r w:rsidRPr="00DE4D92">
        <w:t>（一）、毕业实践活动成果提交</w:t>
      </w:r>
    </w:p>
    <w:p w14:paraId="612F6ECA" w14:textId="1692E7EB" w:rsidR="00DA57C5" w:rsidRDefault="00FA38D7" w:rsidP="008C3F23">
      <w:pPr>
        <w:pStyle w:val="a"/>
      </w:pPr>
      <w:r>
        <w:t>毕业实践活动全部结束，要求提交：实践单位鉴定、实践日记、实践报告(技术论文)。</w:t>
      </w:r>
    </w:p>
    <w:p w14:paraId="73BA16CB" w14:textId="1CD7F206" w:rsidR="00DA57C5" w:rsidRDefault="00FA38D7" w:rsidP="008C3F23">
      <w:pPr>
        <w:pStyle w:val="a"/>
      </w:pPr>
      <w:r>
        <w:t>实践单位的鉴定应由实践指导教师或项目经理亲自填写，并有亲笔签名、</w:t>
      </w:r>
      <w:proofErr w:type="gramStart"/>
      <w:r>
        <w:t>盖实践</w:t>
      </w:r>
      <w:proofErr w:type="gramEnd"/>
      <w:r>
        <w:t>单位或项目经理部公章(原件)。</w:t>
      </w:r>
    </w:p>
    <w:p w14:paraId="45095AAA" w14:textId="2152FF8F" w:rsidR="00DA57C5" w:rsidRDefault="00FA38D7">
      <w:pPr>
        <w:pStyle w:val="NormalWeb"/>
        <w:spacing w:line="360" w:lineRule="auto"/>
      </w:pPr>
      <w:r>
        <w:rPr>
          <w:rStyle w:val="Strong"/>
        </w:rPr>
        <w:t>实践日记应包括</w:t>
      </w:r>
    </w:p>
    <w:p w14:paraId="12E7FB69" w14:textId="236C86E1" w:rsidR="00DA57C5" w:rsidRDefault="00FA38D7" w:rsidP="008C3F23">
      <w:pPr>
        <w:pStyle w:val="a"/>
      </w:pPr>
      <w:r>
        <w:t>1．实践日记还应填写好工程名称、工程规模、结构形式、项目负责人、技术负责人等内容。每天的气温、气象等情况；</w:t>
      </w:r>
    </w:p>
    <w:p w14:paraId="68A4A1D7" w14:textId="157F3025" w:rsidR="00DA57C5" w:rsidRDefault="00FA38D7" w:rsidP="008C3F23">
      <w:pPr>
        <w:pStyle w:val="a"/>
      </w:pPr>
      <w:r>
        <w:t>2.每天的实践工作内容，记录工程施工流程中的主要事件。</w:t>
      </w:r>
    </w:p>
    <w:p w14:paraId="0EE1A5E0" w14:textId="4B66BD14" w:rsidR="00DA57C5" w:rsidRDefault="00FA38D7">
      <w:pPr>
        <w:pStyle w:val="NormalWeb"/>
        <w:spacing w:line="360" w:lineRule="auto"/>
      </w:pPr>
      <w:r>
        <w:rPr>
          <w:rStyle w:val="Strong"/>
        </w:rPr>
        <w:t>实践报告(技术论文)应包括：</w:t>
      </w:r>
    </w:p>
    <w:p w14:paraId="01A54404" w14:textId="3F70869A" w:rsidR="00DA57C5" w:rsidRDefault="00FA38D7" w:rsidP="008C3F23">
      <w:pPr>
        <w:pStyle w:val="a"/>
      </w:pPr>
      <w:r>
        <w:t>1．所在实践项目的工程概况；</w:t>
      </w:r>
    </w:p>
    <w:p w14:paraId="3C2F056D" w14:textId="5AE88FB8" w:rsidR="00DA57C5" w:rsidRDefault="00FA38D7" w:rsidP="008C3F23">
      <w:pPr>
        <w:pStyle w:val="a"/>
      </w:pPr>
      <w:r>
        <w:t>2．实践期间的主要业绩，如编写的施工组织设计(或一部分)、工程预算或绘制的图表等；</w:t>
      </w:r>
    </w:p>
    <w:p w14:paraId="72EFF45F" w14:textId="26DE7484" w:rsidR="00DA57C5" w:rsidRDefault="00FA38D7" w:rsidP="008C3F23">
      <w:pPr>
        <w:pStyle w:val="a"/>
      </w:pPr>
      <w:r>
        <w:t>3．把实践期间学到的新知识用文字表达出来，</w:t>
      </w:r>
      <w:proofErr w:type="gramStart"/>
      <w:r>
        <w:t>如</w:t>
      </w:r>
      <w:r>
        <w:rPr>
          <w:rFonts w:hint="eastAsia"/>
        </w:rPr>
        <w:t>困难</w:t>
      </w:r>
      <w:proofErr w:type="gramEnd"/>
      <w:r>
        <w:rPr>
          <w:rFonts w:hint="eastAsia"/>
        </w:rPr>
        <w:t>地段</w:t>
      </w:r>
      <w:r>
        <w:t>怎样进行</w:t>
      </w:r>
      <w:r>
        <w:rPr>
          <w:rFonts w:hint="eastAsia"/>
        </w:rPr>
        <w:t>施工测量放样</w:t>
      </w:r>
      <w:r>
        <w:t>、怎样检查</w:t>
      </w:r>
      <w:r>
        <w:rPr>
          <w:rFonts w:hint="eastAsia"/>
        </w:rPr>
        <w:t>模板与</w:t>
      </w:r>
      <w:r>
        <w:t>钢筋绑扎的质量、编写投标文件的技巧</w:t>
      </w:r>
      <w:r>
        <w:rPr>
          <w:rFonts w:hint="eastAsia"/>
        </w:rPr>
        <w:t>、工地施工质量检测方法</w:t>
      </w:r>
      <w:r>
        <w:t>等；</w:t>
      </w:r>
    </w:p>
    <w:p w14:paraId="7A7EDAA4" w14:textId="3F28AA4B" w:rsidR="00DA57C5" w:rsidRDefault="00FA38D7" w:rsidP="008C3F23">
      <w:pPr>
        <w:pStyle w:val="a"/>
      </w:pPr>
      <w:r>
        <w:t>4．实践总结。总结本次实践活动的收获和体会。</w:t>
      </w:r>
    </w:p>
    <w:p w14:paraId="6F96C8C6" w14:textId="1619DDE2" w:rsidR="00DA57C5" w:rsidRDefault="00FA38D7" w:rsidP="00DE4D92">
      <w:pPr>
        <w:pStyle w:val="2"/>
        <w:ind w:left="420" w:hanging="420"/>
      </w:pPr>
      <w:r w:rsidRPr="00DE4D92">
        <w:t>（二）、毕业实践活动成绩评定</w:t>
      </w:r>
    </w:p>
    <w:p w14:paraId="06A1563C" w14:textId="7961EA62" w:rsidR="00DA57C5" w:rsidRDefault="00FA38D7" w:rsidP="008C3F23">
      <w:pPr>
        <w:pStyle w:val="a"/>
      </w:pPr>
      <w:r>
        <w:t>毕业实践活动的成绩应根据学生在毕业实践活动的表现，实践单位鉴定、实践任务完成情况（实践日记、实践报告）由指导教师给出初评成绩、由地市级以上（含）答辩小组</w:t>
      </w:r>
      <w:r>
        <w:rPr>
          <w:rFonts w:hint="eastAsia"/>
        </w:rPr>
        <w:t>给出</w:t>
      </w:r>
      <w:r>
        <w:t>每位学生的成绩。</w:t>
      </w:r>
    </w:p>
    <w:p w14:paraId="7675EA79" w14:textId="3C69B626" w:rsidR="00DA57C5" w:rsidRDefault="00FA38D7" w:rsidP="008C3F23">
      <w:pPr>
        <w:pStyle w:val="a"/>
      </w:pPr>
      <w:r>
        <w:t>毕业实践成绩按优秀、良好、及格、不及格四级分评定，具体标准如下：</w:t>
      </w:r>
    </w:p>
    <w:p w14:paraId="24B12A61" w14:textId="3E7DB615" w:rsidR="00DA57C5" w:rsidRDefault="00FA38D7" w:rsidP="008C3F23">
      <w:pPr>
        <w:pStyle w:val="a"/>
      </w:pPr>
      <w:r>
        <w:t>优秀：毕业实践态度端正，实践活动中表现良好，圆满完成预订的实践任务；提交实践成果齐备，装订规范；实践总结内容全面、合理，有个人独立见解，条理清楚、文章通顺，字迹工整，图面整洁，无错误。</w:t>
      </w:r>
    </w:p>
    <w:p w14:paraId="3BB39FFC" w14:textId="77BF1B24" w:rsidR="00DA57C5" w:rsidRDefault="00FA38D7" w:rsidP="008C3F23">
      <w:pPr>
        <w:pStyle w:val="a"/>
      </w:pPr>
      <w:r w:rsidRPr="008C3F23">
        <w:t>良好：毕业实践态度端正，实践活动中表现良好，完成预订的实践任务；提交实</w:t>
      </w:r>
      <w:r>
        <w:t>践成果齐备，装订规范；实践总结内容比较全面、合理，有一定的个人独立见解，条理清楚、文章较通顺，字迹工整，图面整洁，无大错误。</w:t>
      </w:r>
    </w:p>
    <w:p w14:paraId="750D4ABB" w14:textId="79813A46" w:rsidR="00DA57C5" w:rsidRDefault="00FA38D7" w:rsidP="008C3F23">
      <w:pPr>
        <w:pStyle w:val="a"/>
      </w:pPr>
      <w:r>
        <w:t>及格：毕业实践态度基本端正，能够参加毕业实践活动，能够完成预订的主要实践任务；提交实践成果基本齐备，装订基本规范；实践总结内容基本合理，条理基本清楚、文章较通顺，字迹比较工整，图面比较整洁，无原则性错误。</w:t>
      </w:r>
    </w:p>
    <w:p w14:paraId="19F8CD04" w14:textId="6DA5758E" w:rsidR="00DA57C5" w:rsidRDefault="00FA38D7" w:rsidP="008C3F23">
      <w:pPr>
        <w:pStyle w:val="a"/>
      </w:pPr>
      <w:r>
        <w:t>不及格：未达到上述及格条件的为不及格。</w:t>
      </w:r>
    </w:p>
    <w:p w14:paraId="78DDC746" w14:textId="38A71218" w:rsidR="00DA57C5" w:rsidRPr="001B397E" w:rsidRDefault="001B397E" w:rsidP="001B397E">
      <w:pPr>
        <w:pStyle w:val="a0"/>
        <w:ind w:left="420" w:hanging="420"/>
        <w:rPr>
          <w:b/>
          <w:bCs/>
        </w:rPr>
      </w:pPr>
      <w:r>
        <w:rPr>
          <w:rFonts w:hint="eastAsia"/>
        </w:rPr>
        <w:t>七</w:t>
      </w:r>
      <w:r w:rsidR="00FA38D7" w:rsidRPr="001B397E">
        <w:t>、毕业实践的组织实施</w:t>
      </w:r>
    </w:p>
    <w:p w14:paraId="6F32CACD" w14:textId="1405DB11" w:rsidR="00DA57C5" w:rsidRDefault="00FA38D7" w:rsidP="008C3F23">
      <w:pPr>
        <w:pStyle w:val="a"/>
      </w:pPr>
      <w:r>
        <w:t>1．毕业实践课程不得免修。修完本专业全部主干课程，已修课程学分达到毕业所需最低学分80％以上的学生可以参加毕业实践。</w:t>
      </w:r>
    </w:p>
    <w:p w14:paraId="0A9B1CC7" w14:textId="3FB1DD0A" w:rsidR="00DA57C5" w:rsidRDefault="00FA38D7" w:rsidP="008C3F23">
      <w:pPr>
        <w:pStyle w:val="a"/>
      </w:pPr>
      <w:r>
        <w:t>2．毕业实践课程由</w:t>
      </w:r>
      <w:r>
        <w:rPr>
          <w:rFonts w:hint="eastAsia"/>
        </w:rPr>
        <w:t>国开总部</w:t>
      </w:r>
      <w:r>
        <w:t>统一制定“毕业实践教学大纲”，</w:t>
      </w:r>
      <w:r w:rsidRPr="008C3F23">
        <w:rPr>
          <w:rFonts w:hint="eastAsia"/>
        </w:rPr>
        <w:t>江西开放大学</w:t>
      </w:r>
      <w:r>
        <w:t>根据“毕业实践课程教学大纲”制定本省的“毕业实践实施细则”，地市级电大或教学点具体负责组织实施。</w:t>
      </w:r>
    </w:p>
    <w:p w14:paraId="7BABACF8" w14:textId="77777777" w:rsidR="00DA57C5" w:rsidRDefault="00FA38D7" w:rsidP="008C3F23">
      <w:pPr>
        <w:pStyle w:val="a"/>
      </w:pPr>
      <w:r>
        <w:t>3．地市级电大或教学点负责毕业实践成绩的初审和汇总；</w:t>
      </w:r>
      <w:r w:rsidRPr="008C3F23">
        <w:rPr>
          <w:rFonts w:hint="eastAsia"/>
        </w:rPr>
        <w:t>江西开放大学</w:t>
      </w:r>
      <w:r>
        <w:t>负责验收，</w:t>
      </w:r>
      <w:r>
        <w:rPr>
          <w:rFonts w:hint="eastAsia"/>
        </w:rPr>
        <w:t>国开总部</w:t>
      </w:r>
      <w:r>
        <w:t>组织对验收结果进行终审，终审后确定的成绩为最终成绩。</w:t>
      </w:r>
    </w:p>
    <w:p w14:paraId="0417AC85" w14:textId="77777777" w:rsidR="00DA57C5" w:rsidRDefault="00DA57C5" w:rsidP="008C3F23">
      <w:pPr>
        <w:pStyle w:val="a"/>
      </w:pPr>
    </w:p>
    <w:p w14:paraId="1B4218B3" w14:textId="77777777" w:rsidR="00DA57C5" w:rsidRDefault="00FA38D7" w:rsidP="008C3F23">
      <w:pPr>
        <w:pStyle w:val="a"/>
        <w:ind w:right="720"/>
        <w:jc w:val="right"/>
      </w:pPr>
      <w:r>
        <w:rPr>
          <w:rFonts w:hint="eastAsia"/>
        </w:rPr>
        <w:t>江西开放大学</w:t>
      </w:r>
    </w:p>
    <w:p w14:paraId="51BA4F36" w14:textId="77777777" w:rsidR="00DA57C5" w:rsidRDefault="00FA38D7" w:rsidP="008C3F23">
      <w:pPr>
        <w:pStyle w:val="a"/>
        <w:jc w:val="right"/>
      </w:pPr>
      <w:r>
        <w:rPr>
          <w:rFonts w:hint="eastAsia"/>
        </w:rPr>
        <w:t>二O二O年十二月十七日</w:t>
      </w:r>
    </w:p>
    <w:p w14:paraId="737DAFB1" w14:textId="77777777" w:rsidR="00DA57C5" w:rsidRDefault="00DA57C5">
      <w:pPr>
        <w:pStyle w:val="NormalWeb"/>
        <w:spacing w:line="360" w:lineRule="auto"/>
        <w:ind w:firstLine="465"/>
        <w:jc w:val="right"/>
      </w:pPr>
    </w:p>
    <w:p w14:paraId="37CA1AC7" w14:textId="77777777" w:rsidR="00DA57C5" w:rsidRDefault="00FA38D7" w:rsidP="00F76B09">
      <w:pPr>
        <w:pStyle w:val="a"/>
        <w:ind w:firstLine="0"/>
      </w:pPr>
      <w:r>
        <w:rPr>
          <w:rFonts w:hint="eastAsia"/>
        </w:rPr>
        <w:t>附件：江西开放大学道路桥梁工程技术</w:t>
      </w:r>
      <w:r>
        <w:t>专业</w:t>
      </w:r>
      <w:r>
        <w:rPr>
          <w:rFonts w:hint="eastAsia"/>
        </w:rPr>
        <w:t>毕业实践考核表</w:t>
      </w:r>
    </w:p>
    <w:p w14:paraId="5B682B1B" w14:textId="77777777" w:rsidR="00F76B09" w:rsidRDefault="00F76B09">
      <w:pPr>
        <w:widowControl/>
        <w:jc w:val="left"/>
        <w:rPr>
          <w:rFonts w:ascii="宋体" w:hAnsi="宋体"/>
          <w:b/>
          <w:kern w:val="0"/>
          <w:sz w:val="36"/>
          <w:szCs w:val="36"/>
        </w:rPr>
      </w:pPr>
      <w:r>
        <w:rPr>
          <w:b/>
          <w:sz w:val="36"/>
          <w:szCs w:val="36"/>
        </w:rPr>
        <w:br w:type="page"/>
      </w:r>
    </w:p>
    <w:p w14:paraId="77A335B5" w14:textId="77777777" w:rsidR="00B725F9" w:rsidRDefault="00B725F9">
      <w:pPr>
        <w:pStyle w:val="NormalWeb"/>
        <w:spacing w:line="360" w:lineRule="auto"/>
        <w:ind w:firstLine="465"/>
        <w:jc w:val="center"/>
        <w:rPr>
          <w:b/>
          <w:sz w:val="36"/>
          <w:szCs w:val="36"/>
        </w:rPr>
      </w:pPr>
    </w:p>
    <w:p w14:paraId="64D5720F" w14:textId="77777777" w:rsidR="00B725F9" w:rsidRDefault="00B725F9">
      <w:pPr>
        <w:pStyle w:val="NormalWeb"/>
        <w:spacing w:line="360" w:lineRule="auto"/>
        <w:ind w:firstLine="465"/>
        <w:jc w:val="center"/>
        <w:rPr>
          <w:b/>
          <w:sz w:val="36"/>
          <w:szCs w:val="36"/>
        </w:rPr>
      </w:pPr>
    </w:p>
    <w:p w14:paraId="013D63AE" w14:textId="77777777" w:rsidR="00B725F9" w:rsidRDefault="00B725F9">
      <w:pPr>
        <w:pStyle w:val="NormalWeb"/>
        <w:spacing w:line="360" w:lineRule="auto"/>
        <w:ind w:firstLine="465"/>
        <w:jc w:val="center"/>
        <w:rPr>
          <w:b/>
          <w:sz w:val="36"/>
          <w:szCs w:val="36"/>
        </w:rPr>
      </w:pPr>
    </w:p>
    <w:p w14:paraId="5F721956" w14:textId="6B85A5FA" w:rsidR="00DA57C5" w:rsidRDefault="00FA38D7">
      <w:pPr>
        <w:pStyle w:val="NormalWeb"/>
        <w:spacing w:line="360" w:lineRule="auto"/>
        <w:ind w:firstLine="465"/>
        <w:jc w:val="center"/>
        <w:rPr>
          <w:b/>
          <w:sz w:val="36"/>
          <w:szCs w:val="36"/>
        </w:rPr>
      </w:pPr>
      <w:r>
        <w:rPr>
          <w:rFonts w:hint="eastAsia"/>
          <w:b/>
          <w:sz w:val="36"/>
          <w:szCs w:val="36"/>
        </w:rPr>
        <w:t>江西开放大学</w:t>
      </w:r>
    </w:p>
    <w:p w14:paraId="3742D84D" w14:textId="77777777" w:rsidR="00DA57C5" w:rsidRDefault="00FA38D7">
      <w:pPr>
        <w:pStyle w:val="NormalWeb"/>
        <w:spacing w:line="360" w:lineRule="auto"/>
        <w:ind w:firstLine="465"/>
        <w:jc w:val="center"/>
        <w:rPr>
          <w:b/>
          <w:sz w:val="36"/>
          <w:szCs w:val="36"/>
        </w:rPr>
      </w:pPr>
      <w:r>
        <w:rPr>
          <w:rFonts w:hint="eastAsia"/>
          <w:b/>
          <w:sz w:val="36"/>
          <w:szCs w:val="36"/>
        </w:rPr>
        <w:t>《道路桥梁工程技术》</w:t>
      </w:r>
      <w:r>
        <w:rPr>
          <w:b/>
          <w:sz w:val="36"/>
          <w:szCs w:val="36"/>
        </w:rPr>
        <w:t>专业</w:t>
      </w:r>
      <w:r>
        <w:rPr>
          <w:rFonts w:hint="eastAsia"/>
          <w:b/>
          <w:sz w:val="36"/>
          <w:szCs w:val="36"/>
        </w:rPr>
        <w:t>毕业实践考核表</w:t>
      </w:r>
    </w:p>
    <w:p w14:paraId="1A70D692" w14:textId="77777777" w:rsidR="00DA57C5" w:rsidRDefault="00DA57C5">
      <w:pPr>
        <w:pStyle w:val="NormalWeb"/>
        <w:spacing w:line="360" w:lineRule="auto"/>
        <w:ind w:firstLine="465"/>
        <w:jc w:val="center"/>
      </w:pPr>
    </w:p>
    <w:p w14:paraId="75E45549" w14:textId="71EA70C0" w:rsidR="00DA57C5" w:rsidRDefault="00DA57C5">
      <w:pPr>
        <w:pStyle w:val="NormalWeb"/>
        <w:spacing w:line="360" w:lineRule="auto"/>
        <w:ind w:firstLine="465"/>
        <w:jc w:val="center"/>
      </w:pPr>
    </w:p>
    <w:p w14:paraId="49F465FE" w14:textId="3FF99F02" w:rsidR="00B725F9" w:rsidRDefault="00B725F9">
      <w:pPr>
        <w:pStyle w:val="NormalWeb"/>
        <w:spacing w:line="360" w:lineRule="auto"/>
        <w:ind w:firstLine="465"/>
        <w:jc w:val="center"/>
      </w:pPr>
    </w:p>
    <w:p w14:paraId="6655F27B" w14:textId="77777777" w:rsidR="00B725F9" w:rsidRDefault="00B725F9">
      <w:pPr>
        <w:pStyle w:val="NormalWeb"/>
        <w:spacing w:line="360" w:lineRule="auto"/>
        <w:ind w:firstLine="465"/>
        <w:jc w:val="center"/>
      </w:pPr>
    </w:p>
    <w:p w14:paraId="53A8BED7" w14:textId="70A56695" w:rsidR="00DA57C5" w:rsidRDefault="00FA38D7">
      <w:pPr>
        <w:pStyle w:val="NormalWeb"/>
        <w:spacing w:line="360" w:lineRule="auto"/>
        <w:ind w:firstLineChars="450" w:firstLine="1440"/>
        <w:rPr>
          <w:rFonts w:ascii="黑体" w:eastAsia="黑体" w:hAnsi="黑体"/>
          <w:sz w:val="32"/>
          <w:szCs w:val="32"/>
          <w:u w:val="single"/>
        </w:rPr>
      </w:pPr>
      <w:r>
        <w:rPr>
          <w:rFonts w:ascii="黑体" w:eastAsia="黑体" w:hAnsi="黑体" w:hint="eastAsia"/>
          <w:sz w:val="32"/>
          <w:szCs w:val="32"/>
        </w:rPr>
        <w:t>实践课题</w:t>
      </w:r>
      <w:r>
        <w:rPr>
          <w:rFonts w:ascii="黑体" w:eastAsia="黑体" w:hAnsi="黑体" w:hint="eastAsia"/>
          <w:sz w:val="32"/>
          <w:szCs w:val="32"/>
          <w:u w:val="single"/>
        </w:rPr>
        <w:t xml:space="preserve">                          </w:t>
      </w:r>
      <w:r w:rsidR="00B725F9">
        <w:rPr>
          <w:rFonts w:ascii="黑体" w:eastAsia="黑体" w:hAnsi="黑体"/>
          <w:sz w:val="32"/>
          <w:szCs w:val="32"/>
          <w:u w:val="single"/>
        </w:rPr>
        <w:t xml:space="preserve">  </w:t>
      </w:r>
      <w:r>
        <w:rPr>
          <w:rFonts w:ascii="黑体" w:eastAsia="黑体" w:hAnsi="黑体" w:hint="eastAsia"/>
          <w:sz w:val="32"/>
          <w:szCs w:val="32"/>
          <w:u w:val="single"/>
        </w:rPr>
        <w:t xml:space="preserve">  </w:t>
      </w:r>
    </w:p>
    <w:p w14:paraId="12F45303" w14:textId="636089CC" w:rsidR="00DA57C5" w:rsidRDefault="00FA38D7">
      <w:pPr>
        <w:pStyle w:val="NormalWeb"/>
        <w:spacing w:line="480" w:lineRule="auto"/>
        <w:ind w:firstLineChars="450" w:firstLine="1440"/>
        <w:rPr>
          <w:rFonts w:ascii="黑体" w:eastAsia="黑体" w:hAnsi="黑体"/>
          <w:sz w:val="32"/>
          <w:szCs w:val="32"/>
          <w:u w:val="single"/>
        </w:rPr>
      </w:pPr>
      <w:r>
        <w:rPr>
          <w:rFonts w:ascii="黑体" w:eastAsia="黑体" w:hAnsi="黑体" w:hint="eastAsia"/>
          <w:sz w:val="32"/>
          <w:szCs w:val="32"/>
        </w:rPr>
        <w:t>姓    名</w:t>
      </w:r>
      <w:r>
        <w:rPr>
          <w:rFonts w:ascii="黑体" w:eastAsia="黑体" w:hAnsi="黑体" w:hint="eastAsia"/>
          <w:sz w:val="32"/>
          <w:szCs w:val="32"/>
          <w:u w:val="single"/>
        </w:rPr>
        <w:t xml:space="preserve">          </w:t>
      </w:r>
      <w:r w:rsidR="00B725F9">
        <w:rPr>
          <w:rFonts w:ascii="黑体" w:eastAsia="黑体" w:hAnsi="黑体"/>
          <w:sz w:val="32"/>
          <w:szCs w:val="32"/>
          <w:u w:val="single"/>
        </w:rPr>
        <w:t xml:space="preserve">  </w:t>
      </w:r>
      <w:r>
        <w:rPr>
          <w:rFonts w:ascii="黑体" w:eastAsia="黑体" w:hAnsi="黑体" w:hint="eastAsia"/>
          <w:sz w:val="32"/>
          <w:szCs w:val="32"/>
        </w:rPr>
        <w:t>教育层次</w:t>
      </w:r>
      <w:r>
        <w:rPr>
          <w:rFonts w:ascii="黑体" w:eastAsia="黑体" w:hAnsi="黑体" w:hint="eastAsia"/>
          <w:sz w:val="32"/>
          <w:szCs w:val="32"/>
          <w:u w:val="single"/>
        </w:rPr>
        <w:t xml:space="preserve">          </w:t>
      </w:r>
    </w:p>
    <w:p w14:paraId="115EF439" w14:textId="219D4702" w:rsidR="00DA57C5" w:rsidRDefault="00FA38D7">
      <w:pPr>
        <w:pStyle w:val="NormalWeb"/>
        <w:spacing w:line="480" w:lineRule="auto"/>
        <w:ind w:firstLineChars="450" w:firstLine="1440"/>
        <w:rPr>
          <w:rFonts w:ascii="黑体" w:eastAsia="黑体" w:hAnsi="黑体"/>
          <w:sz w:val="32"/>
          <w:szCs w:val="32"/>
          <w:u w:val="single"/>
        </w:rPr>
      </w:pPr>
      <w:r>
        <w:rPr>
          <w:rFonts w:ascii="黑体" w:eastAsia="黑体" w:hAnsi="黑体" w:hint="eastAsia"/>
          <w:sz w:val="32"/>
          <w:szCs w:val="32"/>
        </w:rPr>
        <w:t>学    号</w:t>
      </w:r>
      <w:r>
        <w:rPr>
          <w:rFonts w:ascii="黑体" w:eastAsia="黑体" w:hAnsi="黑体" w:hint="eastAsia"/>
          <w:sz w:val="32"/>
          <w:szCs w:val="32"/>
          <w:u w:val="single"/>
        </w:rPr>
        <w:t xml:space="preserve">        </w:t>
      </w:r>
      <w:r w:rsidR="00B725F9">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rPr>
        <w:t>省级</w:t>
      </w:r>
      <w:r w:rsidR="00B725F9">
        <w:rPr>
          <w:rFonts w:ascii="黑体" w:eastAsia="黑体" w:hAnsi="黑体" w:hint="eastAsia"/>
          <w:sz w:val="32"/>
          <w:szCs w:val="32"/>
        </w:rPr>
        <w:t>开</w:t>
      </w:r>
      <w:r>
        <w:rPr>
          <w:rFonts w:ascii="黑体" w:eastAsia="黑体" w:hAnsi="黑体" w:hint="eastAsia"/>
          <w:sz w:val="32"/>
          <w:szCs w:val="32"/>
        </w:rPr>
        <w:t>大</w:t>
      </w:r>
      <w:r>
        <w:rPr>
          <w:rFonts w:ascii="黑体" w:eastAsia="黑体" w:hAnsi="黑体" w:hint="eastAsia"/>
          <w:sz w:val="32"/>
          <w:szCs w:val="32"/>
          <w:u w:val="single"/>
        </w:rPr>
        <w:t xml:space="preserve">          </w:t>
      </w:r>
    </w:p>
    <w:p w14:paraId="64A8001D" w14:textId="0A6FD090" w:rsidR="00DA57C5" w:rsidRDefault="00FA38D7">
      <w:pPr>
        <w:pStyle w:val="NormalWeb"/>
        <w:spacing w:line="480" w:lineRule="auto"/>
        <w:ind w:firstLineChars="450" w:firstLine="1440"/>
        <w:rPr>
          <w:rFonts w:ascii="黑体" w:eastAsia="黑体" w:hAnsi="黑体"/>
          <w:sz w:val="32"/>
          <w:szCs w:val="32"/>
          <w:u w:val="single"/>
        </w:rPr>
      </w:pPr>
      <w:r>
        <w:rPr>
          <w:rFonts w:ascii="黑体" w:eastAsia="黑体" w:hAnsi="黑体" w:hint="eastAsia"/>
          <w:sz w:val="32"/>
          <w:szCs w:val="32"/>
        </w:rPr>
        <w:t>专    业</w:t>
      </w:r>
      <w:r>
        <w:rPr>
          <w:rFonts w:ascii="黑体" w:eastAsia="黑体" w:hAnsi="黑体" w:hint="eastAsia"/>
          <w:sz w:val="32"/>
          <w:szCs w:val="32"/>
          <w:u w:val="single"/>
        </w:rPr>
        <w:t xml:space="preserve">       </w:t>
      </w:r>
      <w:r w:rsidR="00B725F9">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rPr>
        <w:t>分    校</w:t>
      </w:r>
      <w:r>
        <w:rPr>
          <w:rFonts w:ascii="黑体" w:eastAsia="黑体" w:hAnsi="黑体" w:hint="eastAsia"/>
          <w:sz w:val="32"/>
          <w:szCs w:val="32"/>
          <w:u w:val="single"/>
        </w:rPr>
        <w:t xml:space="preserve">          </w:t>
      </w:r>
    </w:p>
    <w:p w14:paraId="0EC54902" w14:textId="7E6BB08E" w:rsidR="00DA57C5" w:rsidRDefault="00FA38D7">
      <w:pPr>
        <w:pStyle w:val="NormalWeb"/>
        <w:spacing w:line="480" w:lineRule="auto"/>
        <w:ind w:firstLineChars="450" w:firstLine="1440"/>
        <w:rPr>
          <w:rFonts w:ascii="黑体" w:eastAsia="黑体" w:hAnsi="黑体"/>
          <w:sz w:val="32"/>
          <w:szCs w:val="32"/>
          <w:u w:val="single"/>
        </w:rPr>
      </w:pPr>
      <w:r>
        <w:rPr>
          <w:rFonts w:ascii="黑体" w:eastAsia="黑体" w:hAnsi="黑体" w:hint="eastAsia"/>
          <w:sz w:val="32"/>
          <w:szCs w:val="32"/>
        </w:rPr>
        <w:t>指导老师</w:t>
      </w:r>
      <w:r>
        <w:rPr>
          <w:rFonts w:ascii="黑体" w:eastAsia="黑体" w:hAnsi="黑体" w:hint="eastAsia"/>
          <w:sz w:val="32"/>
          <w:szCs w:val="32"/>
          <w:u w:val="single"/>
        </w:rPr>
        <w:t xml:space="preserve">       </w:t>
      </w:r>
      <w:r w:rsidR="00B725F9">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rPr>
        <w:t>教 学 点</w:t>
      </w:r>
      <w:r>
        <w:rPr>
          <w:rFonts w:ascii="黑体" w:eastAsia="黑体" w:hAnsi="黑体" w:hint="eastAsia"/>
          <w:sz w:val="32"/>
          <w:szCs w:val="32"/>
          <w:u w:val="single"/>
        </w:rPr>
        <w:t xml:space="preserve">          </w:t>
      </w:r>
    </w:p>
    <w:p w14:paraId="418E91F1" w14:textId="77777777" w:rsidR="00DA57C5" w:rsidRDefault="00FA38D7">
      <w:pPr>
        <w:widowControl/>
        <w:jc w:val="center"/>
      </w:pPr>
      <w:r>
        <w:br w:type="page"/>
      </w:r>
    </w:p>
    <w:tbl>
      <w:tblPr>
        <w:tblStyle w:val="TableGrid"/>
        <w:tblW w:w="5000" w:type="pct"/>
        <w:tblLook w:val="04A0" w:firstRow="1" w:lastRow="0" w:firstColumn="1" w:lastColumn="0" w:noHBand="0" w:noVBand="1"/>
      </w:tblPr>
      <w:tblGrid>
        <w:gridCol w:w="522"/>
        <w:gridCol w:w="9"/>
        <w:gridCol w:w="428"/>
        <w:gridCol w:w="479"/>
        <w:gridCol w:w="1033"/>
        <w:gridCol w:w="373"/>
        <w:gridCol w:w="542"/>
        <w:gridCol w:w="804"/>
        <w:gridCol w:w="297"/>
        <w:gridCol w:w="1196"/>
        <w:gridCol w:w="95"/>
        <w:gridCol w:w="375"/>
        <w:gridCol w:w="351"/>
        <w:gridCol w:w="551"/>
        <w:gridCol w:w="1467"/>
      </w:tblGrid>
      <w:tr w:rsidR="00DA57C5" w14:paraId="0495FEE2" w14:textId="77777777">
        <w:tc>
          <w:tcPr>
            <w:tcW w:w="1668" w:type="pct"/>
            <w:gridSpan w:val="6"/>
          </w:tcPr>
          <w:p w14:paraId="15819794" w14:textId="77777777" w:rsidR="00DA57C5" w:rsidRDefault="00FA38D7">
            <w:pPr>
              <w:pStyle w:val="NormalWeb"/>
              <w:spacing w:line="360" w:lineRule="auto"/>
              <w:jc w:val="center"/>
              <w:rPr>
                <w:sz w:val="21"/>
                <w:szCs w:val="21"/>
              </w:rPr>
            </w:pPr>
            <w:r>
              <w:rPr>
                <w:rFonts w:hint="eastAsia"/>
                <w:sz w:val="21"/>
                <w:szCs w:val="21"/>
              </w:rPr>
              <w:t>实践单位（基地）</w:t>
            </w:r>
          </w:p>
        </w:tc>
        <w:tc>
          <w:tcPr>
            <w:tcW w:w="1666" w:type="pct"/>
            <w:gridSpan w:val="4"/>
          </w:tcPr>
          <w:p w14:paraId="27A0D81E" w14:textId="77777777" w:rsidR="00DA57C5" w:rsidRDefault="00FA38D7">
            <w:pPr>
              <w:pStyle w:val="NormalWeb"/>
              <w:spacing w:line="360" w:lineRule="auto"/>
              <w:jc w:val="center"/>
              <w:rPr>
                <w:sz w:val="21"/>
                <w:szCs w:val="21"/>
              </w:rPr>
            </w:pPr>
            <w:r>
              <w:rPr>
                <w:rFonts w:hint="eastAsia"/>
                <w:sz w:val="21"/>
                <w:szCs w:val="21"/>
              </w:rPr>
              <w:t>实践活动时间</w:t>
            </w:r>
          </w:p>
        </w:tc>
        <w:tc>
          <w:tcPr>
            <w:tcW w:w="1666" w:type="pct"/>
            <w:gridSpan w:val="5"/>
          </w:tcPr>
          <w:p w14:paraId="608FB816" w14:textId="77777777" w:rsidR="00DA57C5" w:rsidRDefault="00FA38D7">
            <w:pPr>
              <w:pStyle w:val="NormalWeb"/>
              <w:spacing w:line="360" w:lineRule="auto"/>
              <w:jc w:val="center"/>
              <w:rPr>
                <w:sz w:val="21"/>
                <w:szCs w:val="21"/>
              </w:rPr>
            </w:pPr>
            <w:r>
              <w:rPr>
                <w:rFonts w:hint="eastAsia"/>
                <w:sz w:val="21"/>
                <w:szCs w:val="21"/>
              </w:rPr>
              <w:t>实践课题</w:t>
            </w:r>
          </w:p>
        </w:tc>
      </w:tr>
      <w:tr w:rsidR="00DA57C5" w14:paraId="31D503C2" w14:textId="77777777">
        <w:tc>
          <w:tcPr>
            <w:tcW w:w="1668" w:type="pct"/>
            <w:gridSpan w:val="6"/>
          </w:tcPr>
          <w:p w14:paraId="095FE43E" w14:textId="77777777" w:rsidR="00DA57C5" w:rsidRDefault="00DA57C5">
            <w:pPr>
              <w:pStyle w:val="NormalWeb"/>
              <w:spacing w:line="360" w:lineRule="auto"/>
              <w:jc w:val="center"/>
              <w:rPr>
                <w:sz w:val="21"/>
                <w:szCs w:val="21"/>
              </w:rPr>
            </w:pPr>
          </w:p>
        </w:tc>
        <w:tc>
          <w:tcPr>
            <w:tcW w:w="1666" w:type="pct"/>
            <w:gridSpan w:val="4"/>
          </w:tcPr>
          <w:p w14:paraId="3EC3E495" w14:textId="77777777" w:rsidR="00DA57C5" w:rsidRDefault="00DA57C5">
            <w:pPr>
              <w:pStyle w:val="NormalWeb"/>
              <w:spacing w:line="360" w:lineRule="auto"/>
              <w:jc w:val="center"/>
              <w:rPr>
                <w:sz w:val="21"/>
                <w:szCs w:val="21"/>
              </w:rPr>
            </w:pPr>
          </w:p>
        </w:tc>
        <w:tc>
          <w:tcPr>
            <w:tcW w:w="1666" w:type="pct"/>
            <w:gridSpan w:val="5"/>
          </w:tcPr>
          <w:p w14:paraId="7C24FB98" w14:textId="77777777" w:rsidR="00DA57C5" w:rsidRDefault="00DA57C5">
            <w:pPr>
              <w:pStyle w:val="NormalWeb"/>
              <w:spacing w:line="360" w:lineRule="auto"/>
              <w:jc w:val="center"/>
              <w:rPr>
                <w:sz w:val="21"/>
                <w:szCs w:val="21"/>
              </w:rPr>
            </w:pPr>
          </w:p>
        </w:tc>
      </w:tr>
      <w:tr w:rsidR="00DA57C5" w14:paraId="53844414" w14:textId="77777777">
        <w:tc>
          <w:tcPr>
            <w:tcW w:w="5000" w:type="pct"/>
            <w:gridSpan w:val="15"/>
          </w:tcPr>
          <w:p w14:paraId="53FE07F6" w14:textId="77777777" w:rsidR="00DA57C5" w:rsidRDefault="00FA38D7">
            <w:pPr>
              <w:pStyle w:val="NormalWeb"/>
              <w:spacing w:line="360" w:lineRule="auto"/>
              <w:jc w:val="center"/>
              <w:rPr>
                <w:sz w:val="21"/>
                <w:szCs w:val="21"/>
              </w:rPr>
            </w:pPr>
            <w:r>
              <w:rPr>
                <w:rFonts w:hint="eastAsia"/>
                <w:sz w:val="21"/>
                <w:szCs w:val="21"/>
              </w:rPr>
              <w:t>实践情况</w:t>
            </w:r>
          </w:p>
        </w:tc>
      </w:tr>
      <w:tr w:rsidR="00DA57C5" w14:paraId="70185348" w14:textId="77777777">
        <w:tc>
          <w:tcPr>
            <w:tcW w:w="311" w:type="pct"/>
            <w:gridSpan w:val="2"/>
            <w:vMerge w:val="restart"/>
          </w:tcPr>
          <w:p w14:paraId="143499B2" w14:textId="77777777" w:rsidR="00DA57C5" w:rsidRDefault="00FA38D7">
            <w:pPr>
              <w:pStyle w:val="NormalWeb"/>
              <w:spacing w:line="360" w:lineRule="auto"/>
              <w:jc w:val="center"/>
              <w:rPr>
                <w:sz w:val="21"/>
                <w:szCs w:val="21"/>
              </w:rPr>
            </w:pPr>
            <w:r>
              <w:rPr>
                <w:rFonts w:hint="eastAsia"/>
                <w:sz w:val="21"/>
                <w:szCs w:val="21"/>
              </w:rPr>
              <w:t>实践单位意见</w:t>
            </w:r>
          </w:p>
        </w:tc>
        <w:tc>
          <w:tcPr>
            <w:tcW w:w="1138" w:type="pct"/>
            <w:gridSpan w:val="3"/>
          </w:tcPr>
          <w:p w14:paraId="40F900C1" w14:textId="77777777" w:rsidR="00DA57C5" w:rsidRDefault="00FA38D7">
            <w:pPr>
              <w:pStyle w:val="NormalWeb"/>
              <w:spacing w:line="360" w:lineRule="auto"/>
              <w:jc w:val="center"/>
              <w:rPr>
                <w:sz w:val="21"/>
                <w:szCs w:val="21"/>
              </w:rPr>
            </w:pPr>
            <w:r>
              <w:rPr>
                <w:rFonts w:hint="eastAsia"/>
                <w:sz w:val="21"/>
                <w:szCs w:val="21"/>
              </w:rPr>
              <w:t>出勤情况</w:t>
            </w:r>
          </w:p>
        </w:tc>
        <w:tc>
          <w:tcPr>
            <w:tcW w:w="1183" w:type="pct"/>
            <w:gridSpan w:val="4"/>
          </w:tcPr>
          <w:p w14:paraId="2B9EC3B5" w14:textId="77777777" w:rsidR="00DA57C5" w:rsidRDefault="00FA38D7">
            <w:pPr>
              <w:pStyle w:val="NormalWeb"/>
              <w:spacing w:line="360" w:lineRule="auto"/>
              <w:jc w:val="center"/>
              <w:rPr>
                <w:sz w:val="21"/>
                <w:szCs w:val="21"/>
              </w:rPr>
            </w:pPr>
            <w:r>
              <w:rPr>
                <w:rFonts w:hint="eastAsia"/>
                <w:sz w:val="21"/>
                <w:szCs w:val="21"/>
              </w:rPr>
              <w:t>实践态度</w:t>
            </w:r>
          </w:p>
        </w:tc>
        <w:tc>
          <w:tcPr>
            <w:tcW w:w="1184" w:type="pct"/>
            <w:gridSpan w:val="4"/>
          </w:tcPr>
          <w:p w14:paraId="04C6B732" w14:textId="77777777" w:rsidR="00DA57C5" w:rsidRDefault="00FA38D7">
            <w:pPr>
              <w:pStyle w:val="NormalWeb"/>
              <w:spacing w:line="360" w:lineRule="auto"/>
              <w:jc w:val="center"/>
              <w:rPr>
                <w:sz w:val="21"/>
                <w:szCs w:val="21"/>
              </w:rPr>
            </w:pPr>
            <w:r>
              <w:rPr>
                <w:rFonts w:hint="eastAsia"/>
                <w:sz w:val="21"/>
                <w:szCs w:val="21"/>
              </w:rPr>
              <w:t>实践能力</w:t>
            </w:r>
          </w:p>
        </w:tc>
        <w:tc>
          <w:tcPr>
            <w:tcW w:w="1184" w:type="pct"/>
            <w:gridSpan w:val="2"/>
          </w:tcPr>
          <w:p w14:paraId="566EB4BB" w14:textId="77777777" w:rsidR="00DA57C5" w:rsidRDefault="00FA38D7">
            <w:pPr>
              <w:pStyle w:val="NormalWeb"/>
              <w:spacing w:line="360" w:lineRule="auto"/>
              <w:jc w:val="center"/>
              <w:rPr>
                <w:sz w:val="21"/>
                <w:szCs w:val="21"/>
              </w:rPr>
            </w:pPr>
            <w:r>
              <w:rPr>
                <w:rFonts w:hint="eastAsia"/>
                <w:sz w:val="21"/>
                <w:szCs w:val="21"/>
              </w:rPr>
              <w:t>实践效果</w:t>
            </w:r>
          </w:p>
        </w:tc>
      </w:tr>
      <w:tr w:rsidR="00DA57C5" w14:paraId="62D50E20" w14:textId="77777777">
        <w:tc>
          <w:tcPr>
            <w:tcW w:w="311" w:type="pct"/>
            <w:gridSpan w:val="2"/>
            <w:vMerge/>
          </w:tcPr>
          <w:p w14:paraId="703FD9D4" w14:textId="77777777" w:rsidR="00DA57C5" w:rsidRDefault="00DA57C5">
            <w:pPr>
              <w:pStyle w:val="NormalWeb"/>
              <w:spacing w:line="360" w:lineRule="auto"/>
              <w:jc w:val="center"/>
              <w:rPr>
                <w:sz w:val="21"/>
                <w:szCs w:val="21"/>
              </w:rPr>
            </w:pPr>
          </w:p>
        </w:tc>
        <w:tc>
          <w:tcPr>
            <w:tcW w:w="1138" w:type="pct"/>
            <w:gridSpan w:val="3"/>
          </w:tcPr>
          <w:p w14:paraId="5C9490C7" w14:textId="77777777" w:rsidR="00DA57C5" w:rsidRDefault="00DA57C5">
            <w:pPr>
              <w:pStyle w:val="NormalWeb"/>
              <w:spacing w:line="360" w:lineRule="auto"/>
              <w:jc w:val="center"/>
              <w:rPr>
                <w:sz w:val="21"/>
                <w:szCs w:val="21"/>
              </w:rPr>
            </w:pPr>
          </w:p>
        </w:tc>
        <w:tc>
          <w:tcPr>
            <w:tcW w:w="1183" w:type="pct"/>
            <w:gridSpan w:val="4"/>
          </w:tcPr>
          <w:p w14:paraId="4A82F863" w14:textId="77777777" w:rsidR="00DA57C5" w:rsidRDefault="00DA57C5">
            <w:pPr>
              <w:pStyle w:val="NormalWeb"/>
              <w:spacing w:line="360" w:lineRule="auto"/>
              <w:jc w:val="center"/>
              <w:rPr>
                <w:sz w:val="21"/>
                <w:szCs w:val="21"/>
              </w:rPr>
            </w:pPr>
          </w:p>
        </w:tc>
        <w:tc>
          <w:tcPr>
            <w:tcW w:w="1184" w:type="pct"/>
            <w:gridSpan w:val="4"/>
          </w:tcPr>
          <w:p w14:paraId="1D7FBC7E" w14:textId="77777777" w:rsidR="00DA57C5" w:rsidRDefault="00DA57C5">
            <w:pPr>
              <w:pStyle w:val="NormalWeb"/>
              <w:spacing w:line="360" w:lineRule="auto"/>
              <w:jc w:val="center"/>
              <w:rPr>
                <w:sz w:val="21"/>
                <w:szCs w:val="21"/>
              </w:rPr>
            </w:pPr>
          </w:p>
        </w:tc>
        <w:tc>
          <w:tcPr>
            <w:tcW w:w="1184" w:type="pct"/>
            <w:gridSpan w:val="2"/>
          </w:tcPr>
          <w:p w14:paraId="486EEF09" w14:textId="77777777" w:rsidR="00DA57C5" w:rsidRDefault="00DA57C5">
            <w:pPr>
              <w:pStyle w:val="NormalWeb"/>
              <w:spacing w:line="360" w:lineRule="auto"/>
              <w:jc w:val="center"/>
              <w:rPr>
                <w:sz w:val="21"/>
                <w:szCs w:val="21"/>
              </w:rPr>
            </w:pPr>
          </w:p>
        </w:tc>
      </w:tr>
      <w:tr w:rsidR="00DA57C5" w14:paraId="6B15BFD7" w14:textId="77777777">
        <w:trPr>
          <w:trHeight w:val="1090"/>
        </w:trPr>
        <w:tc>
          <w:tcPr>
            <w:tcW w:w="3390" w:type="pct"/>
            <w:gridSpan w:val="11"/>
            <w:tcBorders>
              <w:right w:val="single" w:sz="4" w:space="0" w:color="FFFFFF" w:themeColor="background1"/>
            </w:tcBorders>
            <w:vAlign w:val="center"/>
          </w:tcPr>
          <w:p w14:paraId="228BC402" w14:textId="77777777" w:rsidR="00DA57C5" w:rsidRDefault="00FA38D7">
            <w:pPr>
              <w:pStyle w:val="NormalWeb"/>
              <w:spacing w:line="360" w:lineRule="auto"/>
              <w:rPr>
                <w:sz w:val="21"/>
                <w:szCs w:val="21"/>
              </w:rPr>
            </w:pPr>
            <w:r>
              <w:rPr>
                <w:rFonts w:hint="eastAsia"/>
                <w:sz w:val="21"/>
                <w:szCs w:val="21"/>
              </w:rPr>
              <w:t>实践单位（章）：</w:t>
            </w:r>
          </w:p>
        </w:tc>
        <w:tc>
          <w:tcPr>
            <w:tcW w:w="1610" w:type="pct"/>
            <w:gridSpan w:val="4"/>
            <w:tcBorders>
              <w:left w:val="single" w:sz="4" w:space="0" w:color="FFFFFF" w:themeColor="background1"/>
            </w:tcBorders>
            <w:vAlign w:val="center"/>
          </w:tcPr>
          <w:p w14:paraId="66EB4728" w14:textId="77777777" w:rsidR="00DA57C5" w:rsidRDefault="00FA38D7">
            <w:pPr>
              <w:pStyle w:val="NormalWeb"/>
              <w:spacing w:line="360" w:lineRule="auto"/>
              <w:ind w:left="1064"/>
              <w:jc w:val="right"/>
              <w:rPr>
                <w:sz w:val="21"/>
                <w:szCs w:val="21"/>
              </w:rPr>
            </w:pPr>
            <w:r>
              <w:rPr>
                <w:rFonts w:hint="eastAsia"/>
                <w:sz w:val="21"/>
                <w:szCs w:val="21"/>
              </w:rPr>
              <w:t>年    月   日</w:t>
            </w:r>
          </w:p>
        </w:tc>
      </w:tr>
      <w:tr w:rsidR="00DA57C5" w14:paraId="52D52411" w14:textId="77777777">
        <w:tc>
          <w:tcPr>
            <w:tcW w:w="5000" w:type="pct"/>
            <w:gridSpan w:val="15"/>
          </w:tcPr>
          <w:p w14:paraId="3C6D940A" w14:textId="77777777" w:rsidR="00DA57C5" w:rsidRDefault="00FA38D7">
            <w:pPr>
              <w:pStyle w:val="NormalWeb"/>
              <w:spacing w:line="360" w:lineRule="auto"/>
              <w:jc w:val="center"/>
              <w:rPr>
                <w:sz w:val="21"/>
                <w:szCs w:val="21"/>
              </w:rPr>
            </w:pPr>
            <w:r>
              <w:rPr>
                <w:rFonts w:hint="eastAsia"/>
                <w:sz w:val="21"/>
                <w:szCs w:val="21"/>
              </w:rPr>
              <w:t>教师指导情况</w:t>
            </w:r>
          </w:p>
        </w:tc>
      </w:tr>
      <w:tr w:rsidR="00DA57C5" w14:paraId="32B219CB" w14:textId="77777777">
        <w:tc>
          <w:tcPr>
            <w:tcW w:w="562" w:type="pct"/>
            <w:gridSpan w:val="3"/>
          </w:tcPr>
          <w:p w14:paraId="55D5713F" w14:textId="77777777" w:rsidR="00DA57C5" w:rsidRDefault="00FA38D7">
            <w:pPr>
              <w:pStyle w:val="NormalWeb"/>
              <w:spacing w:line="360" w:lineRule="auto"/>
              <w:jc w:val="center"/>
              <w:rPr>
                <w:sz w:val="21"/>
                <w:szCs w:val="21"/>
              </w:rPr>
            </w:pPr>
            <w:r>
              <w:rPr>
                <w:rFonts w:hint="eastAsia"/>
                <w:sz w:val="21"/>
                <w:szCs w:val="21"/>
              </w:rPr>
              <w:t>姓名</w:t>
            </w:r>
          </w:p>
        </w:tc>
        <w:tc>
          <w:tcPr>
            <w:tcW w:w="2070" w:type="pct"/>
            <w:gridSpan w:val="6"/>
          </w:tcPr>
          <w:p w14:paraId="78666C41" w14:textId="77777777" w:rsidR="00DA57C5" w:rsidRDefault="00FA38D7">
            <w:pPr>
              <w:pStyle w:val="NormalWeb"/>
              <w:spacing w:line="360" w:lineRule="auto"/>
              <w:jc w:val="center"/>
              <w:rPr>
                <w:sz w:val="21"/>
                <w:szCs w:val="21"/>
              </w:rPr>
            </w:pPr>
            <w:r>
              <w:rPr>
                <w:rFonts w:hint="eastAsia"/>
                <w:sz w:val="21"/>
                <w:szCs w:val="21"/>
              </w:rPr>
              <w:t>工作单位</w:t>
            </w:r>
          </w:p>
        </w:tc>
        <w:tc>
          <w:tcPr>
            <w:tcW w:w="758" w:type="pct"/>
            <w:gridSpan w:val="2"/>
          </w:tcPr>
          <w:p w14:paraId="0C53E8CF" w14:textId="77777777" w:rsidR="00DA57C5" w:rsidRDefault="00FA38D7">
            <w:pPr>
              <w:pStyle w:val="NormalWeb"/>
              <w:spacing w:line="360" w:lineRule="auto"/>
              <w:jc w:val="center"/>
              <w:rPr>
                <w:sz w:val="21"/>
                <w:szCs w:val="21"/>
              </w:rPr>
            </w:pPr>
            <w:r>
              <w:rPr>
                <w:rFonts w:hint="eastAsia"/>
                <w:sz w:val="21"/>
                <w:szCs w:val="21"/>
              </w:rPr>
              <w:t>学历</w:t>
            </w:r>
          </w:p>
        </w:tc>
        <w:tc>
          <w:tcPr>
            <w:tcW w:w="1610" w:type="pct"/>
            <w:gridSpan w:val="4"/>
          </w:tcPr>
          <w:p w14:paraId="0A1715F5" w14:textId="77777777" w:rsidR="00DA57C5" w:rsidRDefault="00FA38D7">
            <w:pPr>
              <w:pStyle w:val="NormalWeb"/>
              <w:spacing w:line="360" w:lineRule="auto"/>
              <w:jc w:val="center"/>
              <w:rPr>
                <w:sz w:val="21"/>
                <w:szCs w:val="21"/>
              </w:rPr>
            </w:pPr>
            <w:r>
              <w:rPr>
                <w:rFonts w:hint="eastAsia"/>
                <w:sz w:val="21"/>
                <w:szCs w:val="21"/>
              </w:rPr>
              <w:t>专业</w:t>
            </w:r>
          </w:p>
        </w:tc>
      </w:tr>
      <w:tr w:rsidR="00DA57C5" w14:paraId="1984D502" w14:textId="77777777">
        <w:tc>
          <w:tcPr>
            <w:tcW w:w="562" w:type="pct"/>
            <w:gridSpan w:val="3"/>
          </w:tcPr>
          <w:p w14:paraId="759446A7" w14:textId="77777777" w:rsidR="00DA57C5" w:rsidRDefault="00DA57C5">
            <w:pPr>
              <w:pStyle w:val="NormalWeb"/>
              <w:spacing w:line="360" w:lineRule="auto"/>
              <w:jc w:val="center"/>
              <w:rPr>
                <w:sz w:val="21"/>
                <w:szCs w:val="21"/>
              </w:rPr>
            </w:pPr>
          </w:p>
        </w:tc>
        <w:tc>
          <w:tcPr>
            <w:tcW w:w="2070" w:type="pct"/>
            <w:gridSpan w:val="6"/>
          </w:tcPr>
          <w:p w14:paraId="54676090" w14:textId="77777777" w:rsidR="00DA57C5" w:rsidRDefault="00DA57C5">
            <w:pPr>
              <w:pStyle w:val="NormalWeb"/>
              <w:spacing w:line="360" w:lineRule="auto"/>
              <w:jc w:val="center"/>
              <w:rPr>
                <w:sz w:val="21"/>
                <w:szCs w:val="21"/>
              </w:rPr>
            </w:pPr>
          </w:p>
        </w:tc>
        <w:tc>
          <w:tcPr>
            <w:tcW w:w="758" w:type="pct"/>
            <w:gridSpan w:val="2"/>
          </w:tcPr>
          <w:p w14:paraId="1CF063BC" w14:textId="77777777" w:rsidR="00DA57C5" w:rsidRDefault="00DA57C5">
            <w:pPr>
              <w:pStyle w:val="NormalWeb"/>
              <w:spacing w:line="360" w:lineRule="auto"/>
              <w:jc w:val="center"/>
              <w:rPr>
                <w:sz w:val="21"/>
                <w:szCs w:val="21"/>
              </w:rPr>
            </w:pPr>
          </w:p>
        </w:tc>
        <w:tc>
          <w:tcPr>
            <w:tcW w:w="1610" w:type="pct"/>
            <w:gridSpan w:val="4"/>
          </w:tcPr>
          <w:p w14:paraId="4D2EDA98" w14:textId="77777777" w:rsidR="00DA57C5" w:rsidRDefault="00DA57C5">
            <w:pPr>
              <w:pStyle w:val="NormalWeb"/>
              <w:spacing w:line="360" w:lineRule="auto"/>
              <w:jc w:val="center"/>
              <w:rPr>
                <w:sz w:val="21"/>
                <w:szCs w:val="21"/>
              </w:rPr>
            </w:pPr>
          </w:p>
        </w:tc>
      </w:tr>
      <w:tr w:rsidR="00DA57C5" w14:paraId="19C6382B" w14:textId="77777777">
        <w:tc>
          <w:tcPr>
            <w:tcW w:w="311" w:type="pct"/>
            <w:gridSpan w:val="2"/>
            <w:vAlign w:val="center"/>
          </w:tcPr>
          <w:p w14:paraId="17EC74C3" w14:textId="77777777" w:rsidR="00DA57C5" w:rsidRDefault="00FA38D7">
            <w:pPr>
              <w:pStyle w:val="NormalWeb"/>
              <w:jc w:val="center"/>
              <w:rPr>
                <w:sz w:val="21"/>
                <w:szCs w:val="21"/>
              </w:rPr>
            </w:pPr>
            <w:r>
              <w:rPr>
                <w:rFonts w:hint="eastAsia"/>
                <w:sz w:val="21"/>
                <w:szCs w:val="21"/>
              </w:rPr>
              <w:t>指导教师评语</w:t>
            </w:r>
          </w:p>
        </w:tc>
        <w:tc>
          <w:tcPr>
            <w:tcW w:w="4689" w:type="pct"/>
            <w:gridSpan w:val="13"/>
          </w:tcPr>
          <w:p w14:paraId="654817CE" w14:textId="77777777" w:rsidR="00DA57C5" w:rsidRDefault="00DA57C5">
            <w:pPr>
              <w:pStyle w:val="NormalWeb"/>
              <w:spacing w:line="360" w:lineRule="auto"/>
              <w:rPr>
                <w:sz w:val="21"/>
                <w:szCs w:val="21"/>
              </w:rPr>
            </w:pPr>
          </w:p>
        </w:tc>
      </w:tr>
      <w:tr w:rsidR="00DA57C5" w14:paraId="374E7F9A" w14:textId="77777777">
        <w:tc>
          <w:tcPr>
            <w:tcW w:w="562" w:type="pct"/>
            <w:gridSpan w:val="3"/>
          </w:tcPr>
          <w:p w14:paraId="64658689" w14:textId="77777777" w:rsidR="00DA57C5" w:rsidRDefault="00FA38D7">
            <w:pPr>
              <w:pStyle w:val="NormalWeb"/>
              <w:spacing w:line="360" w:lineRule="auto"/>
              <w:jc w:val="center"/>
              <w:rPr>
                <w:sz w:val="21"/>
                <w:szCs w:val="21"/>
              </w:rPr>
            </w:pPr>
            <w:r>
              <w:rPr>
                <w:rFonts w:hint="eastAsia"/>
                <w:sz w:val="21"/>
                <w:szCs w:val="21"/>
              </w:rPr>
              <w:t>成绩</w:t>
            </w:r>
          </w:p>
        </w:tc>
        <w:tc>
          <w:tcPr>
            <w:tcW w:w="1106" w:type="pct"/>
            <w:gridSpan w:val="3"/>
          </w:tcPr>
          <w:p w14:paraId="25E72976" w14:textId="77777777" w:rsidR="00DA57C5" w:rsidRDefault="00DA57C5">
            <w:pPr>
              <w:pStyle w:val="NormalWeb"/>
              <w:spacing w:line="360" w:lineRule="auto"/>
              <w:jc w:val="center"/>
              <w:rPr>
                <w:sz w:val="21"/>
                <w:szCs w:val="21"/>
              </w:rPr>
            </w:pPr>
          </w:p>
        </w:tc>
        <w:tc>
          <w:tcPr>
            <w:tcW w:w="1942" w:type="pct"/>
            <w:gridSpan w:val="6"/>
            <w:tcBorders>
              <w:right w:val="single" w:sz="4" w:space="0" w:color="FFFFFF" w:themeColor="background1"/>
            </w:tcBorders>
          </w:tcPr>
          <w:p w14:paraId="302E58BA" w14:textId="77777777" w:rsidR="00DA57C5" w:rsidRDefault="00FA38D7">
            <w:pPr>
              <w:pStyle w:val="NormalWeb"/>
              <w:spacing w:line="360" w:lineRule="auto"/>
              <w:rPr>
                <w:sz w:val="21"/>
                <w:szCs w:val="21"/>
              </w:rPr>
            </w:pPr>
            <w:r>
              <w:rPr>
                <w:rFonts w:hint="eastAsia"/>
                <w:sz w:val="21"/>
                <w:szCs w:val="21"/>
              </w:rPr>
              <w:t>指导教师（签章）：</w:t>
            </w:r>
          </w:p>
        </w:tc>
        <w:tc>
          <w:tcPr>
            <w:tcW w:w="1390" w:type="pct"/>
            <w:gridSpan w:val="3"/>
            <w:tcBorders>
              <w:left w:val="single" w:sz="4" w:space="0" w:color="FFFFFF" w:themeColor="background1"/>
            </w:tcBorders>
          </w:tcPr>
          <w:p w14:paraId="7D0EAEA2" w14:textId="77777777" w:rsidR="00DA57C5" w:rsidRDefault="00FA38D7">
            <w:pPr>
              <w:pStyle w:val="NormalWeb"/>
              <w:spacing w:line="360" w:lineRule="auto"/>
              <w:ind w:left="596"/>
              <w:jc w:val="right"/>
              <w:rPr>
                <w:sz w:val="21"/>
                <w:szCs w:val="21"/>
              </w:rPr>
            </w:pPr>
            <w:r>
              <w:rPr>
                <w:rFonts w:hint="eastAsia"/>
                <w:sz w:val="21"/>
                <w:szCs w:val="21"/>
              </w:rPr>
              <w:t>年    月    日</w:t>
            </w:r>
          </w:p>
        </w:tc>
      </w:tr>
      <w:tr w:rsidR="00DA57C5" w14:paraId="67841BF8" w14:textId="77777777">
        <w:tc>
          <w:tcPr>
            <w:tcW w:w="306" w:type="pct"/>
            <w:vMerge w:val="restart"/>
            <w:vAlign w:val="center"/>
          </w:tcPr>
          <w:p w14:paraId="59820F6F" w14:textId="77777777" w:rsidR="00DA57C5" w:rsidRDefault="00FA38D7">
            <w:pPr>
              <w:pStyle w:val="NormalWeb"/>
              <w:spacing w:line="360" w:lineRule="auto"/>
              <w:jc w:val="center"/>
              <w:rPr>
                <w:sz w:val="21"/>
                <w:szCs w:val="21"/>
              </w:rPr>
            </w:pPr>
            <w:r>
              <w:rPr>
                <w:rFonts w:hint="eastAsia"/>
                <w:sz w:val="21"/>
                <w:szCs w:val="21"/>
              </w:rPr>
              <w:t>教学点初审</w:t>
            </w:r>
          </w:p>
        </w:tc>
        <w:tc>
          <w:tcPr>
            <w:tcW w:w="1362" w:type="pct"/>
            <w:gridSpan w:val="5"/>
          </w:tcPr>
          <w:p w14:paraId="6D970304" w14:textId="77777777" w:rsidR="00DA57C5" w:rsidRDefault="00FA38D7">
            <w:pPr>
              <w:pStyle w:val="NormalWeb"/>
              <w:spacing w:line="360" w:lineRule="auto"/>
              <w:rPr>
                <w:sz w:val="21"/>
                <w:szCs w:val="21"/>
              </w:rPr>
            </w:pPr>
            <w:r>
              <w:rPr>
                <w:rFonts w:hint="eastAsia"/>
                <w:sz w:val="21"/>
                <w:szCs w:val="21"/>
              </w:rPr>
              <w:t>初审意见：</w:t>
            </w:r>
          </w:p>
          <w:p w14:paraId="555BADA8" w14:textId="77777777" w:rsidR="00DA57C5" w:rsidRDefault="00DA57C5">
            <w:pPr>
              <w:pStyle w:val="NormalWeb"/>
              <w:spacing w:line="360" w:lineRule="auto"/>
              <w:jc w:val="center"/>
              <w:rPr>
                <w:sz w:val="21"/>
                <w:szCs w:val="21"/>
              </w:rPr>
            </w:pPr>
          </w:p>
          <w:p w14:paraId="3921F3F4" w14:textId="77777777" w:rsidR="00DA57C5" w:rsidRDefault="00FA38D7">
            <w:pPr>
              <w:pStyle w:val="NormalWeb"/>
              <w:spacing w:line="360" w:lineRule="auto"/>
              <w:ind w:right="210"/>
              <w:jc w:val="right"/>
              <w:rPr>
                <w:sz w:val="21"/>
                <w:szCs w:val="21"/>
              </w:rPr>
            </w:pPr>
            <w:r>
              <w:rPr>
                <w:rFonts w:hint="eastAsia"/>
                <w:sz w:val="21"/>
                <w:szCs w:val="21"/>
              </w:rPr>
              <w:t>盖章</w:t>
            </w:r>
          </w:p>
        </w:tc>
        <w:tc>
          <w:tcPr>
            <w:tcW w:w="318" w:type="pct"/>
            <w:vMerge w:val="restart"/>
            <w:vAlign w:val="center"/>
          </w:tcPr>
          <w:p w14:paraId="66989D06" w14:textId="77777777" w:rsidR="00DA57C5" w:rsidRDefault="00FA38D7">
            <w:pPr>
              <w:pStyle w:val="NormalWeb"/>
              <w:spacing w:line="360" w:lineRule="auto"/>
              <w:jc w:val="center"/>
              <w:rPr>
                <w:sz w:val="21"/>
                <w:szCs w:val="21"/>
              </w:rPr>
            </w:pPr>
            <w:r>
              <w:rPr>
                <w:rFonts w:hint="eastAsia"/>
                <w:sz w:val="21"/>
                <w:szCs w:val="21"/>
              </w:rPr>
              <w:t>市级电大复审</w:t>
            </w:r>
          </w:p>
        </w:tc>
        <w:tc>
          <w:tcPr>
            <w:tcW w:w="1348" w:type="pct"/>
            <w:gridSpan w:val="3"/>
          </w:tcPr>
          <w:p w14:paraId="07CCD0AA" w14:textId="77777777" w:rsidR="00DA57C5" w:rsidRDefault="00FA38D7">
            <w:pPr>
              <w:pStyle w:val="NormalWeb"/>
              <w:spacing w:line="360" w:lineRule="auto"/>
              <w:rPr>
                <w:sz w:val="21"/>
                <w:szCs w:val="21"/>
              </w:rPr>
            </w:pPr>
            <w:r>
              <w:rPr>
                <w:rFonts w:hint="eastAsia"/>
                <w:sz w:val="21"/>
                <w:szCs w:val="21"/>
              </w:rPr>
              <w:t>复审意见：</w:t>
            </w:r>
          </w:p>
          <w:p w14:paraId="576DC94C" w14:textId="77777777" w:rsidR="00DA57C5" w:rsidRDefault="00DA57C5">
            <w:pPr>
              <w:pStyle w:val="NormalWeb"/>
              <w:spacing w:line="360" w:lineRule="auto"/>
              <w:jc w:val="center"/>
              <w:rPr>
                <w:sz w:val="21"/>
                <w:szCs w:val="21"/>
              </w:rPr>
            </w:pPr>
          </w:p>
          <w:p w14:paraId="29D043A6" w14:textId="77777777" w:rsidR="00DA57C5" w:rsidRDefault="00FA38D7">
            <w:pPr>
              <w:pStyle w:val="NormalWeb"/>
              <w:spacing w:line="360" w:lineRule="auto"/>
              <w:ind w:right="210"/>
              <w:jc w:val="right"/>
              <w:rPr>
                <w:sz w:val="21"/>
                <w:szCs w:val="21"/>
              </w:rPr>
            </w:pPr>
            <w:r>
              <w:rPr>
                <w:rFonts w:hint="eastAsia"/>
                <w:sz w:val="21"/>
                <w:szCs w:val="21"/>
              </w:rPr>
              <w:t>盖章</w:t>
            </w:r>
          </w:p>
        </w:tc>
        <w:tc>
          <w:tcPr>
            <w:tcW w:w="276" w:type="pct"/>
            <w:gridSpan w:val="2"/>
            <w:vMerge w:val="restart"/>
            <w:vAlign w:val="center"/>
          </w:tcPr>
          <w:p w14:paraId="35C00562" w14:textId="77777777" w:rsidR="00DA57C5" w:rsidRDefault="00FA38D7">
            <w:pPr>
              <w:pStyle w:val="NormalWeb"/>
              <w:spacing w:line="360" w:lineRule="auto"/>
              <w:jc w:val="center"/>
              <w:rPr>
                <w:sz w:val="21"/>
                <w:szCs w:val="21"/>
              </w:rPr>
            </w:pPr>
            <w:r>
              <w:rPr>
                <w:rFonts w:hint="eastAsia"/>
                <w:sz w:val="21"/>
                <w:szCs w:val="21"/>
              </w:rPr>
              <w:t>省级电大终审</w:t>
            </w:r>
          </w:p>
        </w:tc>
        <w:tc>
          <w:tcPr>
            <w:tcW w:w="1390" w:type="pct"/>
            <w:gridSpan w:val="3"/>
          </w:tcPr>
          <w:p w14:paraId="229B3E6B" w14:textId="77777777" w:rsidR="00DA57C5" w:rsidRDefault="00FA38D7">
            <w:pPr>
              <w:pStyle w:val="NormalWeb"/>
              <w:spacing w:line="360" w:lineRule="auto"/>
              <w:rPr>
                <w:sz w:val="21"/>
                <w:szCs w:val="21"/>
              </w:rPr>
            </w:pPr>
            <w:r>
              <w:rPr>
                <w:rFonts w:hint="eastAsia"/>
                <w:sz w:val="21"/>
                <w:szCs w:val="21"/>
              </w:rPr>
              <w:t>终审意见：</w:t>
            </w:r>
          </w:p>
          <w:p w14:paraId="38B66317" w14:textId="77777777" w:rsidR="00DA57C5" w:rsidRDefault="00DA57C5">
            <w:pPr>
              <w:pStyle w:val="NormalWeb"/>
              <w:spacing w:line="360" w:lineRule="auto"/>
              <w:jc w:val="center"/>
              <w:rPr>
                <w:sz w:val="21"/>
                <w:szCs w:val="21"/>
              </w:rPr>
            </w:pPr>
          </w:p>
          <w:p w14:paraId="4804497D" w14:textId="77777777" w:rsidR="00DA57C5" w:rsidRDefault="00FA38D7">
            <w:pPr>
              <w:pStyle w:val="NormalWeb"/>
              <w:spacing w:line="360" w:lineRule="auto"/>
              <w:ind w:right="210"/>
              <w:jc w:val="right"/>
              <w:rPr>
                <w:sz w:val="21"/>
                <w:szCs w:val="21"/>
              </w:rPr>
            </w:pPr>
            <w:r>
              <w:rPr>
                <w:rFonts w:hint="eastAsia"/>
                <w:sz w:val="21"/>
                <w:szCs w:val="21"/>
              </w:rPr>
              <w:t>盖章</w:t>
            </w:r>
          </w:p>
        </w:tc>
      </w:tr>
      <w:tr w:rsidR="00DA57C5" w14:paraId="2326540B" w14:textId="77777777">
        <w:tc>
          <w:tcPr>
            <w:tcW w:w="306" w:type="pct"/>
            <w:vMerge/>
          </w:tcPr>
          <w:p w14:paraId="5231F7F2" w14:textId="77777777" w:rsidR="00DA57C5" w:rsidRDefault="00DA57C5">
            <w:pPr>
              <w:pStyle w:val="NormalWeb"/>
              <w:spacing w:line="360" w:lineRule="auto"/>
              <w:jc w:val="center"/>
              <w:rPr>
                <w:sz w:val="21"/>
                <w:szCs w:val="21"/>
              </w:rPr>
            </w:pPr>
          </w:p>
        </w:tc>
        <w:tc>
          <w:tcPr>
            <w:tcW w:w="537" w:type="pct"/>
            <w:gridSpan w:val="3"/>
          </w:tcPr>
          <w:p w14:paraId="6201EC9B" w14:textId="77777777" w:rsidR="00DA57C5" w:rsidRDefault="00FA38D7">
            <w:pPr>
              <w:pStyle w:val="NormalWeb"/>
              <w:spacing w:line="360" w:lineRule="auto"/>
              <w:jc w:val="center"/>
              <w:rPr>
                <w:sz w:val="21"/>
                <w:szCs w:val="21"/>
              </w:rPr>
            </w:pPr>
            <w:r>
              <w:rPr>
                <w:rFonts w:hint="eastAsia"/>
                <w:sz w:val="21"/>
                <w:szCs w:val="21"/>
              </w:rPr>
              <w:t>成绩</w:t>
            </w:r>
          </w:p>
        </w:tc>
        <w:tc>
          <w:tcPr>
            <w:tcW w:w="825" w:type="pct"/>
            <w:gridSpan w:val="2"/>
          </w:tcPr>
          <w:p w14:paraId="7EDEF383" w14:textId="77777777" w:rsidR="00DA57C5" w:rsidRDefault="00DA57C5">
            <w:pPr>
              <w:pStyle w:val="NormalWeb"/>
              <w:spacing w:line="360" w:lineRule="auto"/>
              <w:jc w:val="center"/>
              <w:rPr>
                <w:sz w:val="21"/>
                <w:szCs w:val="21"/>
              </w:rPr>
            </w:pPr>
          </w:p>
        </w:tc>
        <w:tc>
          <w:tcPr>
            <w:tcW w:w="318" w:type="pct"/>
            <w:vMerge/>
          </w:tcPr>
          <w:p w14:paraId="4A30D66F" w14:textId="77777777" w:rsidR="00DA57C5" w:rsidRDefault="00DA57C5">
            <w:pPr>
              <w:pStyle w:val="NormalWeb"/>
              <w:spacing w:line="360" w:lineRule="auto"/>
              <w:jc w:val="center"/>
              <w:rPr>
                <w:sz w:val="21"/>
                <w:szCs w:val="21"/>
              </w:rPr>
            </w:pPr>
          </w:p>
        </w:tc>
        <w:tc>
          <w:tcPr>
            <w:tcW w:w="472" w:type="pct"/>
          </w:tcPr>
          <w:p w14:paraId="4E9F4541" w14:textId="77777777" w:rsidR="00DA57C5" w:rsidRDefault="00FA38D7">
            <w:pPr>
              <w:pStyle w:val="NormalWeb"/>
              <w:spacing w:line="360" w:lineRule="auto"/>
              <w:jc w:val="center"/>
              <w:rPr>
                <w:sz w:val="21"/>
                <w:szCs w:val="21"/>
              </w:rPr>
            </w:pPr>
            <w:r>
              <w:rPr>
                <w:rFonts w:hint="eastAsia"/>
                <w:sz w:val="21"/>
                <w:szCs w:val="21"/>
              </w:rPr>
              <w:t>成绩</w:t>
            </w:r>
          </w:p>
        </w:tc>
        <w:tc>
          <w:tcPr>
            <w:tcW w:w="876" w:type="pct"/>
            <w:gridSpan w:val="2"/>
          </w:tcPr>
          <w:p w14:paraId="4F309BCA" w14:textId="77777777" w:rsidR="00DA57C5" w:rsidRDefault="00DA57C5">
            <w:pPr>
              <w:pStyle w:val="NormalWeb"/>
              <w:spacing w:line="360" w:lineRule="auto"/>
              <w:jc w:val="center"/>
              <w:rPr>
                <w:sz w:val="21"/>
                <w:szCs w:val="21"/>
              </w:rPr>
            </w:pPr>
          </w:p>
        </w:tc>
        <w:tc>
          <w:tcPr>
            <w:tcW w:w="276" w:type="pct"/>
            <w:gridSpan w:val="2"/>
            <w:vMerge/>
          </w:tcPr>
          <w:p w14:paraId="16D571AC" w14:textId="77777777" w:rsidR="00DA57C5" w:rsidRDefault="00DA57C5">
            <w:pPr>
              <w:pStyle w:val="NormalWeb"/>
              <w:spacing w:line="360" w:lineRule="auto"/>
              <w:jc w:val="center"/>
              <w:rPr>
                <w:sz w:val="21"/>
                <w:szCs w:val="21"/>
              </w:rPr>
            </w:pPr>
          </w:p>
        </w:tc>
        <w:tc>
          <w:tcPr>
            <w:tcW w:w="529" w:type="pct"/>
            <w:gridSpan w:val="2"/>
          </w:tcPr>
          <w:p w14:paraId="15768C6F" w14:textId="77777777" w:rsidR="00DA57C5" w:rsidRDefault="00FA38D7">
            <w:pPr>
              <w:pStyle w:val="NormalWeb"/>
              <w:spacing w:line="360" w:lineRule="auto"/>
              <w:jc w:val="center"/>
              <w:rPr>
                <w:sz w:val="21"/>
                <w:szCs w:val="21"/>
              </w:rPr>
            </w:pPr>
            <w:r>
              <w:rPr>
                <w:rFonts w:hint="eastAsia"/>
                <w:sz w:val="21"/>
                <w:szCs w:val="21"/>
              </w:rPr>
              <w:t>成绩</w:t>
            </w:r>
          </w:p>
        </w:tc>
        <w:tc>
          <w:tcPr>
            <w:tcW w:w="861" w:type="pct"/>
          </w:tcPr>
          <w:p w14:paraId="7FF63398" w14:textId="77777777" w:rsidR="00DA57C5" w:rsidRDefault="00DA57C5">
            <w:pPr>
              <w:pStyle w:val="NormalWeb"/>
              <w:spacing w:line="360" w:lineRule="auto"/>
              <w:jc w:val="center"/>
              <w:rPr>
                <w:sz w:val="21"/>
                <w:szCs w:val="21"/>
              </w:rPr>
            </w:pPr>
          </w:p>
        </w:tc>
      </w:tr>
      <w:tr w:rsidR="00DA57C5" w14:paraId="766336B3" w14:textId="77777777">
        <w:tc>
          <w:tcPr>
            <w:tcW w:w="306" w:type="pct"/>
            <w:vMerge/>
          </w:tcPr>
          <w:p w14:paraId="1072ED5C" w14:textId="77777777" w:rsidR="00DA57C5" w:rsidRDefault="00DA57C5">
            <w:pPr>
              <w:pStyle w:val="NormalWeb"/>
              <w:spacing w:line="360" w:lineRule="auto"/>
              <w:jc w:val="center"/>
              <w:rPr>
                <w:sz w:val="21"/>
                <w:szCs w:val="21"/>
              </w:rPr>
            </w:pPr>
          </w:p>
        </w:tc>
        <w:tc>
          <w:tcPr>
            <w:tcW w:w="1362" w:type="pct"/>
            <w:gridSpan w:val="5"/>
          </w:tcPr>
          <w:p w14:paraId="2408A137" w14:textId="77777777" w:rsidR="00DA57C5" w:rsidRDefault="00FA38D7">
            <w:pPr>
              <w:pStyle w:val="NormalWeb"/>
              <w:spacing w:line="360" w:lineRule="auto"/>
              <w:rPr>
                <w:sz w:val="21"/>
                <w:szCs w:val="21"/>
              </w:rPr>
            </w:pPr>
            <w:r>
              <w:rPr>
                <w:rFonts w:hint="eastAsia"/>
                <w:sz w:val="21"/>
                <w:szCs w:val="21"/>
              </w:rPr>
              <w:t>审核人（签章）</w:t>
            </w:r>
          </w:p>
          <w:p w14:paraId="7A1D76B2" w14:textId="77777777" w:rsidR="00DA57C5" w:rsidRDefault="00DA57C5">
            <w:pPr>
              <w:pStyle w:val="NormalWeb"/>
              <w:spacing w:line="360" w:lineRule="auto"/>
              <w:rPr>
                <w:sz w:val="21"/>
                <w:szCs w:val="21"/>
              </w:rPr>
            </w:pPr>
          </w:p>
          <w:p w14:paraId="575F81F3" w14:textId="77777777" w:rsidR="00DA57C5" w:rsidRDefault="00FA38D7">
            <w:pPr>
              <w:pStyle w:val="NormalWeb"/>
              <w:spacing w:line="360" w:lineRule="auto"/>
              <w:jc w:val="right"/>
              <w:rPr>
                <w:sz w:val="21"/>
                <w:szCs w:val="21"/>
              </w:rPr>
            </w:pPr>
            <w:r>
              <w:rPr>
                <w:rFonts w:hint="eastAsia"/>
                <w:sz w:val="21"/>
                <w:szCs w:val="21"/>
              </w:rPr>
              <w:t>年  月  日</w:t>
            </w:r>
          </w:p>
        </w:tc>
        <w:tc>
          <w:tcPr>
            <w:tcW w:w="318" w:type="pct"/>
            <w:vMerge/>
          </w:tcPr>
          <w:p w14:paraId="060927B7" w14:textId="77777777" w:rsidR="00DA57C5" w:rsidRDefault="00DA57C5">
            <w:pPr>
              <w:pStyle w:val="NormalWeb"/>
              <w:spacing w:line="360" w:lineRule="auto"/>
              <w:jc w:val="center"/>
              <w:rPr>
                <w:sz w:val="21"/>
                <w:szCs w:val="21"/>
              </w:rPr>
            </w:pPr>
          </w:p>
        </w:tc>
        <w:tc>
          <w:tcPr>
            <w:tcW w:w="1348" w:type="pct"/>
            <w:gridSpan w:val="3"/>
            <w:tcBorders>
              <w:right w:val="single" w:sz="4" w:space="0" w:color="auto"/>
            </w:tcBorders>
          </w:tcPr>
          <w:p w14:paraId="28454231" w14:textId="77777777" w:rsidR="00DA57C5" w:rsidRDefault="00FA38D7">
            <w:pPr>
              <w:pStyle w:val="NormalWeb"/>
              <w:spacing w:line="360" w:lineRule="auto"/>
              <w:rPr>
                <w:sz w:val="21"/>
                <w:szCs w:val="21"/>
              </w:rPr>
            </w:pPr>
            <w:r>
              <w:rPr>
                <w:rFonts w:hint="eastAsia"/>
                <w:sz w:val="21"/>
                <w:szCs w:val="21"/>
              </w:rPr>
              <w:t>审核人（签章）</w:t>
            </w:r>
          </w:p>
          <w:p w14:paraId="040919D0" w14:textId="77777777" w:rsidR="00DA57C5" w:rsidRDefault="00DA57C5">
            <w:pPr>
              <w:pStyle w:val="NormalWeb"/>
              <w:spacing w:line="360" w:lineRule="auto"/>
              <w:ind w:right="420"/>
              <w:rPr>
                <w:sz w:val="21"/>
                <w:szCs w:val="21"/>
              </w:rPr>
            </w:pPr>
          </w:p>
          <w:p w14:paraId="6C2FE307" w14:textId="77777777" w:rsidR="00DA57C5" w:rsidRDefault="00FA38D7">
            <w:pPr>
              <w:pStyle w:val="NormalWeb"/>
              <w:spacing w:line="360" w:lineRule="auto"/>
              <w:jc w:val="right"/>
              <w:rPr>
                <w:sz w:val="21"/>
                <w:szCs w:val="21"/>
              </w:rPr>
            </w:pPr>
            <w:r>
              <w:rPr>
                <w:rFonts w:hint="eastAsia"/>
                <w:sz w:val="21"/>
                <w:szCs w:val="21"/>
              </w:rPr>
              <w:t>年  月  日</w:t>
            </w:r>
          </w:p>
        </w:tc>
        <w:tc>
          <w:tcPr>
            <w:tcW w:w="276" w:type="pct"/>
            <w:gridSpan w:val="2"/>
            <w:vMerge/>
            <w:tcBorders>
              <w:left w:val="single" w:sz="4" w:space="0" w:color="auto"/>
            </w:tcBorders>
          </w:tcPr>
          <w:p w14:paraId="042572AA" w14:textId="77777777" w:rsidR="00DA57C5" w:rsidRDefault="00DA57C5">
            <w:pPr>
              <w:pStyle w:val="NormalWeb"/>
              <w:spacing w:line="360" w:lineRule="auto"/>
              <w:jc w:val="center"/>
              <w:rPr>
                <w:sz w:val="21"/>
                <w:szCs w:val="21"/>
              </w:rPr>
            </w:pPr>
          </w:p>
        </w:tc>
        <w:tc>
          <w:tcPr>
            <w:tcW w:w="1390" w:type="pct"/>
            <w:gridSpan w:val="3"/>
          </w:tcPr>
          <w:p w14:paraId="2BACA59F" w14:textId="77777777" w:rsidR="00DA57C5" w:rsidRDefault="00FA38D7">
            <w:pPr>
              <w:pStyle w:val="NormalWeb"/>
              <w:spacing w:line="360" w:lineRule="auto"/>
              <w:rPr>
                <w:sz w:val="21"/>
                <w:szCs w:val="21"/>
              </w:rPr>
            </w:pPr>
            <w:r>
              <w:rPr>
                <w:rFonts w:hint="eastAsia"/>
                <w:sz w:val="21"/>
                <w:szCs w:val="21"/>
              </w:rPr>
              <w:t>审核人（签章）</w:t>
            </w:r>
          </w:p>
          <w:p w14:paraId="195A91A4" w14:textId="77777777" w:rsidR="00DA57C5" w:rsidRDefault="00DA57C5">
            <w:pPr>
              <w:pStyle w:val="NormalWeb"/>
              <w:spacing w:line="360" w:lineRule="auto"/>
              <w:ind w:right="420"/>
              <w:rPr>
                <w:sz w:val="21"/>
                <w:szCs w:val="21"/>
              </w:rPr>
            </w:pPr>
          </w:p>
          <w:p w14:paraId="429201FE" w14:textId="77777777" w:rsidR="00DA57C5" w:rsidRDefault="00FA38D7">
            <w:pPr>
              <w:pStyle w:val="NormalWeb"/>
              <w:spacing w:line="360" w:lineRule="auto"/>
              <w:jc w:val="right"/>
              <w:rPr>
                <w:sz w:val="21"/>
                <w:szCs w:val="21"/>
              </w:rPr>
            </w:pPr>
            <w:r>
              <w:rPr>
                <w:rFonts w:hint="eastAsia"/>
                <w:sz w:val="21"/>
                <w:szCs w:val="21"/>
              </w:rPr>
              <w:t>年  月  日</w:t>
            </w:r>
          </w:p>
        </w:tc>
      </w:tr>
      <w:tr w:rsidR="00DA57C5" w14:paraId="2B869E0E" w14:textId="77777777">
        <w:tc>
          <w:tcPr>
            <w:tcW w:w="5000" w:type="pct"/>
            <w:gridSpan w:val="15"/>
          </w:tcPr>
          <w:p w14:paraId="57367187" w14:textId="77777777" w:rsidR="00DA57C5" w:rsidRDefault="00FA38D7">
            <w:pPr>
              <w:pStyle w:val="NormalWeb"/>
              <w:spacing w:line="360" w:lineRule="auto"/>
              <w:rPr>
                <w:sz w:val="21"/>
                <w:szCs w:val="21"/>
              </w:rPr>
            </w:pPr>
            <w:r>
              <w:rPr>
                <w:rFonts w:hint="eastAsia"/>
                <w:sz w:val="21"/>
                <w:szCs w:val="21"/>
              </w:rPr>
              <w:t>社会实践日记（时间不少于20天，由学生填写）：</w:t>
            </w:r>
          </w:p>
          <w:p w14:paraId="5EAE35A9" w14:textId="77777777" w:rsidR="00DA57C5" w:rsidRDefault="00DA57C5">
            <w:pPr>
              <w:pStyle w:val="NormalWeb"/>
              <w:rPr>
                <w:sz w:val="21"/>
                <w:szCs w:val="21"/>
              </w:rPr>
            </w:pPr>
          </w:p>
          <w:p w14:paraId="5C4D8AA1" w14:textId="77777777" w:rsidR="00DA57C5" w:rsidRDefault="00DA57C5">
            <w:pPr>
              <w:pStyle w:val="NormalWeb"/>
              <w:rPr>
                <w:sz w:val="21"/>
                <w:szCs w:val="21"/>
              </w:rPr>
            </w:pPr>
          </w:p>
          <w:p w14:paraId="25CC3475" w14:textId="77777777" w:rsidR="00DA57C5" w:rsidRDefault="00DA57C5">
            <w:pPr>
              <w:pStyle w:val="NormalWeb"/>
              <w:rPr>
                <w:sz w:val="21"/>
                <w:szCs w:val="21"/>
              </w:rPr>
            </w:pPr>
          </w:p>
          <w:p w14:paraId="26052A8C" w14:textId="77777777" w:rsidR="00DA57C5" w:rsidRDefault="00DA57C5">
            <w:pPr>
              <w:pStyle w:val="NormalWeb"/>
              <w:rPr>
                <w:sz w:val="21"/>
                <w:szCs w:val="21"/>
              </w:rPr>
            </w:pPr>
          </w:p>
          <w:p w14:paraId="2F3DFF9F" w14:textId="77777777" w:rsidR="00DA57C5" w:rsidRDefault="00DA57C5">
            <w:pPr>
              <w:pStyle w:val="NormalWeb"/>
              <w:rPr>
                <w:sz w:val="21"/>
                <w:szCs w:val="21"/>
              </w:rPr>
            </w:pPr>
          </w:p>
          <w:p w14:paraId="78844A87" w14:textId="77777777" w:rsidR="00DA57C5" w:rsidRDefault="00DA57C5">
            <w:pPr>
              <w:pStyle w:val="NormalWeb"/>
              <w:rPr>
                <w:sz w:val="21"/>
                <w:szCs w:val="21"/>
              </w:rPr>
            </w:pPr>
          </w:p>
          <w:p w14:paraId="062C2019" w14:textId="77777777" w:rsidR="00DA57C5" w:rsidRDefault="00DA57C5">
            <w:pPr>
              <w:pStyle w:val="NormalWeb"/>
              <w:rPr>
                <w:sz w:val="21"/>
                <w:szCs w:val="21"/>
              </w:rPr>
            </w:pPr>
          </w:p>
          <w:p w14:paraId="65D806B8" w14:textId="77777777" w:rsidR="00DA57C5" w:rsidRDefault="00DA57C5">
            <w:pPr>
              <w:pStyle w:val="NormalWeb"/>
              <w:spacing w:line="360" w:lineRule="auto"/>
              <w:rPr>
                <w:sz w:val="21"/>
                <w:szCs w:val="21"/>
              </w:rPr>
            </w:pPr>
          </w:p>
        </w:tc>
      </w:tr>
      <w:tr w:rsidR="00DA57C5" w14:paraId="706B1ECD" w14:textId="77777777">
        <w:tc>
          <w:tcPr>
            <w:tcW w:w="5000" w:type="pct"/>
            <w:gridSpan w:val="15"/>
          </w:tcPr>
          <w:p w14:paraId="666A576D" w14:textId="77777777" w:rsidR="00DA57C5" w:rsidRDefault="00FA38D7">
            <w:pPr>
              <w:pStyle w:val="NormalWeb"/>
              <w:spacing w:line="360" w:lineRule="auto"/>
              <w:rPr>
                <w:sz w:val="21"/>
                <w:szCs w:val="21"/>
              </w:rPr>
            </w:pPr>
            <w:r>
              <w:rPr>
                <w:rFonts w:hint="eastAsia"/>
                <w:sz w:val="21"/>
                <w:szCs w:val="21"/>
              </w:rPr>
              <w:t>社会实践报告（技术论文，3000字以上，根据实习日记内容完成此报告，由学生填写）：</w:t>
            </w:r>
          </w:p>
          <w:p w14:paraId="18A8D05C" w14:textId="77777777" w:rsidR="00DA57C5" w:rsidRDefault="00DA57C5">
            <w:pPr>
              <w:pStyle w:val="NormalWeb"/>
              <w:rPr>
                <w:sz w:val="21"/>
                <w:szCs w:val="21"/>
              </w:rPr>
            </w:pPr>
          </w:p>
          <w:p w14:paraId="1F4E1225" w14:textId="77777777" w:rsidR="00DA57C5" w:rsidRDefault="00DA57C5">
            <w:pPr>
              <w:pStyle w:val="NormalWeb"/>
              <w:rPr>
                <w:sz w:val="21"/>
                <w:szCs w:val="21"/>
              </w:rPr>
            </w:pPr>
          </w:p>
          <w:p w14:paraId="111ADC2D" w14:textId="77777777" w:rsidR="00DA57C5" w:rsidRDefault="00DA57C5">
            <w:pPr>
              <w:pStyle w:val="NormalWeb"/>
              <w:rPr>
                <w:sz w:val="21"/>
                <w:szCs w:val="21"/>
              </w:rPr>
            </w:pPr>
          </w:p>
          <w:p w14:paraId="4E7D6FCE" w14:textId="77777777" w:rsidR="00DA57C5" w:rsidRDefault="00DA57C5">
            <w:pPr>
              <w:pStyle w:val="NormalWeb"/>
              <w:rPr>
                <w:sz w:val="21"/>
                <w:szCs w:val="21"/>
              </w:rPr>
            </w:pPr>
          </w:p>
          <w:p w14:paraId="3D371A49" w14:textId="77777777" w:rsidR="00DA57C5" w:rsidRDefault="00DA57C5">
            <w:pPr>
              <w:pStyle w:val="NormalWeb"/>
              <w:rPr>
                <w:sz w:val="21"/>
                <w:szCs w:val="21"/>
              </w:rPr>
            </w:pPr>
          </w:p>
          <w:p w14:paraId="05F8444E" w14:textId="77777777" w:rsidR="00DA57C5" w:rsidRDefault="00DA57C5">
            <w:pPr>
              <w:pStyle w:val="NormalWeb"/>
              <w:rPr>
                <w:sz w:val="21"/>
                <w:szCs w:val="21"/>
              </w:rPr>
            </w:pPr>
          </w:p>
          <w:p w14:paraId="20611963" w14:textId="77777777" w:rsidR="00DA57C5" w:rsidRDefault="00DA57C5">
            <w:pPr>
              <w:pStyle w:val="NormalWeb"/>
              <w:rPr>
                <w:sz w:val="21"/>
                <w:szCs w:val="21"/>
              </w:rPr>
            </w:pPr>
          </w:p>
          <w:p w14:paraId="4817B585" w14:textId="77777777" w:rsidR="00DA57C5" w:rsidRDefault="00DA57C5">
            <w:pPr>
              <w:pStyle w:val="NormalWeb"/>
              <w:rPr>
                <w:sz w:val="21"/>
                <w:szCs w:val="21"/>
              </w:rPr>
            </w:pPr>
          </w:p>
          <w:p w14:paraId="509B7EE4" w14:textId="77777777" w:rsidR="00DA57C5" w:rsidRDefault="00DA57C5">
            <w:pPr>
              <w:pStyle w:val="NormalWeb"/>
              <w:rPr>
                <w:sz w:val="21"/>
                <w:szCs w:val="21"/>
              </w:rPr>
            </w:pPr>
          </w:p>
          <w:p w14:paraId="785FC6EB" w14:textId="77777777" w:rsidR="00DA57C5" w:rsidRDefault="00DA57C5">
            <w:pPr>
              <w:pStyle w:val="NormalWeb"/>
              <w:rPr>
                <w:sz w:val="21"/>
                <w:szCs w:val="21"/>
              </w:rPr>
            </w:pPr>
          </w:p>
          <w:p w14:paraId="0D5F1A43" w14:textId="77777777" w:rsidR="00DA57C5" w:rsidRDefault="00DA57C5">
            <w:pPr>
              <w:pStyle w:val="NormalWeb"/>
              <w:rPr>
                <w:sz w:val="21"/>
                <w:szCs w:val="21"/>
              </w:rPr>
            </w:pPr>
          </w:p>
          <w:p w14:paraId="147F3D9B" w14:textId="77777777" w:rsidR="00DA57C5" w:rsidRDefault="00DA57C5">
            <w:pPr>
              <w:pStyle w:val="NormalWeb"/>
              <w:spacing w:line="360" w:lineRule="auto"/>
              <w:rPr>
                <w:sz w:val="21"/>
                <w:szCs w:val="21"/>
              </w:rPr>
            </w:pPr>
          </w:p>
        </w:tc>
      </w:tr>
    </w:tbl>
    <w:p w14:paraId="588980DA" w14:textId="77777777" w:rsidR="00DA57C5" w:rsidRDefault="00DA57C5">
      <w:pPr>
        <w:spacing w:line="360" w:lineRule="auto"/>
      </w:pPr>
    </w:p>
    <w:sectPr w:rsidR="00DA57C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500A" w14:textId="77777777" w:rsidR="00435E67" w:rsidRDefault="00435E67">
      <w:r>
        <w:separator/>
      </w:r>
    </w:p>
  </w:endnote>
  <w:endnote w:type="continuationSeparator" w:id="0">
    <w:p w14:paraId="054EF338" w14:textId="77777777" w:rsidR="00435E67" w:rsidRDefault="0043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87BB" w14:textId="77777777" w:rsidR="00DA57C5" w:rsidRDefault="00FA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302D3" w14:textId="77777777" w:rsidR="00DA57C5" w:rsidRDefault="00DA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D73D" w14:textId="77777777" w:rsidR="00DA57C5" w:rsidRDefault="00FA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75B912B4" w14:textId="77777777" w:rsidR="00DA57C5" w:rsidRDefault="00DA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EB44" w14:textId="77777777" w:rsidR="00435E67" w:rsidRDefault="00435E67">
      <w:r>
        <w:separator/>
      </w:r>
    </w:p>
  </w:footnote>
  <w:footnote w:type="continuationSeparator" w:id="0">
    <w:p w14:paraId="7B6C5A48" w14:textId="77777777" w:rsidR="00435E67" w:rsidRDefault="00435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612A"/>
    <w:rsid w:val="00034DF2"/>
    <w:rsid w:val="0004687D"/>
    <w:rsid w:val="000633D7"/>
    <w:rsid w:val="000A4DF9"/>
    <w:rsid w:val="00125DB7"/>
    <w:rsid w:val="00126FE6"/>
    <w:rsid w:val="00155480"/>
    <w:rsid w:val="001846A2"/>
    <w:rsid w:val="001B397E"/>
    <w:rsid w:val="0021764E"/>
    <w:rsid w:val="00285C5E"/>
    <w:rsid w:val="002972F9"/>
    <w:rsid w:val="002D3B86"/>
    <w:rsid w:val="002F30AA"/>
    <w:rsid w:val="0030060D"/>
    <w:rsid w:val="00302538"/>
    <w:rsid w:val="003E522C"/>
    <w:rsid w:val="003E5862"/>
    <w:rsid w:val="0042753A"/>
    <w:rsid w:val="00435E67"/>
    <w:rsid w:val="004E6CFC"/>
    <w:rsid w:val="0055612A"/>
    <w:rsid w:val="0056401F"/>
    <w:rsid w:val="00582D7E"/>
    <w:rsid w:val="00594AF6"/>
    <w:rsid w:val="00601E0F"/>
    <w:rsid w:val="00675805"/>
    <w:rsid w:val="006A60AD"/>
    <w:rsid w:val="006E399A"/>
    <w:rsid w:val="006E6569"/>
    <w:rsid w:val="00752DA1"/>
    <w:rsid w:val="00785824"/>
    <w:rsid w:val="007B6ECF"/>
    <w:rsid w:val="008C3F23"/>
    <w:rsid w:val="009D6525"/>
    <w:rsid w:val="00A35702"/>
    <w:rsid w:val="00A67847"/>
    <w:rsid w:val="00AC13EC"/>
    <w:rsid w:val="00B24E89"/>
    <w:rsid w:val="00B65CB3"/>
    <w:rsid w:val="00B725F9"/>
    <w:rsid w:val="00C9008A"/>
    <w:rsid w:val="00CC3720"/>
    <w:rsid w:val="00CD5483"/>
    <w:rsid w:val="00D24A68"/>
    <w:rsid w:val="00DA57C5"/>
    <w:rsid w:val="00DE4D92"/>
    <w:rsid w:val="00DF6362"/>
    <w:rsid w:val="00E042F4"/>
    <w:rsid w:val="00E22D5B"/>
    <w:rsid w:val="00E90BA6"/>
    <w:rsid w:val="00E97887"/>
    <w:rsid w:val="00EB4EF5"/>
    <w:rsid w:val="00F76B09"/>
    <w:rsid w:val="00FA38D7"/>
    <w:rsid w:val="00FD586D"/>
    <w:rsid w:val="00FF700D"/>
    <w:rsid w:val="126E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6E07D"/>
  <w15:docId w15:val="{6BD6E361-BEF4-4797-B662-CC596928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9"/>
    <w:qFormat/>
    <w:rsid w:val="001B397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pPr>
      <w:widowControl/>
      <w:spacing w:before="100" w:beforeAutospacing="1" w:after="100" w:afterAutospacing="1"/>
      <w:jc w:val="left"/>
    </w:pPr>
    <w:rPr>
      <w:rFonts w:ascii="宋体" w:hAnsi="宋体"/>
      <w:kern w:val="0"/>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qFormat/>
    <w:rPr>
      <w:b/>
      <w:bCs/>
    </w:rPr>
  </w:style>
  <w:style w:type="character" w:styleId="PageNumber">
    <w:name w:val="page number"/>
    <w:basedOn w:val="DefaultParagraphFont"/>
    <w:semiHidden/>
  </w:style>
  <w:style w:type="character" w:customStyle="1" w:styleId="HeaderChar">
    <w:name w:val="Header Char"/>
    <w:basedOn w:val="DefaultParagraphFont"/>
    <w:link w:val="Header"/>
    <w:uiPriority w:val="99"/>
    <w:rPr>
      <w:kern w:val="2"/>
      <w:sz w:val="18"/>
      <w:szCs w:val="18"/>
    </w:rPr>
  </w:style>
  <w:style w:type="paragraph" w:customStyle="1" w:styleId="Title">
    <w:name w:val="专业实践文件Title"/>
    <w:basedOn w:val="Title0"/>
    <w:qFormat/>
    <w:rsid w:val="008C3F23"/>
    <w:pPr>
      <w:spacing w:afterLines="100" w:after="100" w:line="360" w:lineRule="auto"/>
    </w:pPr>
    <w:rPr>
      <w:rFonts w:ascii="等线 Light" w:eastAsia="黑体" w:hAnsi="等线 Light" w:cs="Times New Roman"/>
      <w:sz w:val="30"/>
    </w:rPr>
  </w:style>
  <w:style w:type="paragraph" w:styleId="Title0">
    <w:name w:val="Title"/>
    <w:basedOn w:val="Normal"/>
    <w:next w:val="Normal"/>
    <w:link w:val="TitleChar"/>
    <w:uiPriority w:val="10"/>
    <w:qFormat/>
    <w:rsid w:val="008C3F23"/>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0"/>
    <w:uiPriority w:val="10"/>
    <w:rsid w:val="008C3F23"/>
    <w:rPr>
      <w:rFonts w:asciiTheme="majorHAnsi" w:eastAsiaTheme="majorEastAsia" w:hAnsiTheme="majorHAnsi" w:cstheme="majorBidi"/>
      <w:b/>
      <w:bCs/>
      <w:kern w:val="2"/>
      <w:sz w:val="32"/>
      <w:szCs w:val="32"/>
    </w:rPr>
  </w:style>
  <w:style w:type="paragraph" w:customStyle="1" w:styleId="a">
    <w:name w:val="专业实践文件正文"/>
    <w:basedOn w:val="Normal"/>
    <w:qFormat/>
    <w:rsid w:val="008C3F23"/>
    <w:pPr>
      <w:spacing w:line="360" w:lineRule="auto"/>
      <w:ind w:firstLine="454"/>
    </w:pPr>
    <w:rPr>
      <w:rFonts w:ascii="宋体" w:hAnsi="宋体"/>
      <w:sz w:val="24"/>
      <w:szCs w:val="20"/>
    </w:rPr>
  </w:style>
  <w:style w:type="paragraph" w:customStyle="1" w:styleId="a0">
    <w:name w:val="专业实践文件标题一"/>
    <w:basedOn w:val="Heading1"/>
    <w:qFormat/>
    <w:rsid w:val="001B397E"/>
    <w:pPr>
      <w:spacing w:before="240" w:after="240" w:line="360" w:lineRule="auto"/>
    </w:pPr>
    <w:rPr>
      <w:rFonts w:eastAsia="黑体"/>
      <w:b w:val="0"/>
      <w:bCs w:val="0"/>
      <w:sz w:val="24"/>
      <w:szCs w:val="20"/>
    </w:rPr>
  </w:style>
  <w:style w:type="character" w:customStyle="1" w:styleId="Heading1Char">
    <w:name w:val="Heading 1 Char"/>
    <w:basedOn w:val="DefaultParagraphFont"/>
    <w:link w:val="Heading1"/>
    <w:uiPriority w:val="9"/>
    <w:rsid w:val="001B397E"/>
    <w:rPr>
      <w:b/>
      <w:bCs/>
      <w:kern w:val="44"/>
      <w:sz w:val="44"/>
      <w:szCs w:val="44"/>
    </w:rPr>
  </w:style>
  <w:style w:type="paragraph" w:customStyle="1" w:styleId="2">
    <w:name w:val="专业实践文件标题2"/>
    <w:basedOn w:val="a"/>
    <w:qFormat/>
    <w:rsid w:val="00DE4D92"/>
    <w:pPr>
      <w:spacing w:afterLines="50" w:after="156"/>
      <w:ind w:firstLine="0"/>
    </w:pPr>
    <w:rPr>
      <w:rFonts w:ascii="黑体" w:hAnsi="黑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22698-B0D5-4611-8049-3F6435DF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717</Words>
  <Characters>4093</Characters>
  <Application>Microsoft Office Word</Application>
  <DocSecurity>0</DocSecurity>
  <Lines>34</Lines>
  <Paragraphs>9</Paragraphs>
  <ScaleCrop>false</ScaleCrop>
  <Company>hzdd</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一、毕业实践的性质与任务</dc:title>
  <dc:creator>cjx501</dc:creator>
  <cp:lastModifiedBy>Yu Pengteng</cp:lastModifiedBy>
  <cp:revision>45</cp:revision>
  <cp:lastPrinted>2007-10-16T02:31:00Z</cp:lastPrinted>
  <dcterms:created xsi:type="dcterms:W3CDTF">2018-05-29T03:25:00Z</dcterms:created>
  <dcterms:modified xsi:type="dcterms:W3CDTF">2021-07-19T14:08:00Z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